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0C3D7" w14:textId="3E5D38A2" w:rsidR="00103754" w:rsidRDefault="0000000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Meeting#123</w:t>
      </w:r>
      <w:r w:rsidR="00465F6A">
        <w:rPr>
          <w:b/>
          <w:sz w:val="24"/>
        </w:rPr>
        <w:t>bis</w:t>
      </w:r>
      <w:r>
        <w:rPr>
          <w:b/>
          <w:i/>
          <w:sz w:val="28"/>
        </w:rPr>
        <w:tab/>
      </w:r>
      <w:r w:rsidR="00E165E7" w:rsidRPr="00E165E7">
        <w:rPr>
          <w:b/>
          <w:i/>
          <w:sz w:val="28"/>
          <w:lang w:eastAsia="zh-CN"/>
        </w:rPr>
        <w:t>R2-2310310</w:t>
      </w:r>
    </w:p>
    <w:p w14:paraId="0A90C3D8" w14:textId="7DEB63FE" w:rsidR="00103754" w:rsidRPr="00407AA3" w:rsidRDefault="00407AA3" w:rsidP="00407AA3">
      <w:pPr>
        <w:pStyle w:val="CRCoverPage"/>
        <w:tabs>
          <w:tab w:val="right" w:pos="9639"/>
        </w:tabs>
        <w:spacing w:line="259" w:lineRule="auto"/>
        <w:rPr>
          <w:b/>
          <w:sz w:val="24"/>
          <w:lang w:val="de-DE"/>
        </w:rPr>
      </w:pPr>
      <w:r w:rsidRPr="00407AA3">
        <w:rPr>
          <w:b/>
          <w:sz w:val="24"/>
          <w:lang w:val="de-DE"/>
        </w:rPr>
        <w:t>Xiamen, China, October 9</w:t>
      </w:r>
      <w:r w:rsidRPr="00407AA3">
        <w:rPr>
          <w:b/>
          <w:sz w:val="24"/>
          <w:vertAlign w:val="superscript"/>
          <w:lang w:val="de-DE"/>
        </w:rPr>
        <w:t>th</w:t>
      </w:r>
      <w:r w:rsidRPr="00407AA3">
        <w:rPr>
          <w:b/>
          <w:sz w:val="24"/>
          <w:lang w:val="de-DE"/>
        </w:rPr>
        <w:t xml:space="preserve"> – 13</w:t>
      </w:r>
      <w:r w:rsidRPr="00407AA3">
        <w:rPr>
          <w:b/>
          <w:sz w:val="24"/>
          <w:vertAlign w:val="superscript"/>
          <w:lang w:val="de-DE"/>
        </w:rPr>
        <w:t>th</w:t>
      </w:r>
      <w:r w:rsidRPr="00407AA3">
        <w:rPr>
          <w:b/>
          <w:sz w:val="24"/>
          <w:lang w:val="de-DE"/>
        </w:rPr>
        <w:t>, 2023</w:t>
      </w:r>
      <w:r>
        <w:rPr>
          <w:b/>
          <w:sz w:val="24"/>
          <w:lang w:val="de-DE"/>
        </w:rPr>
        <w:t xml:space="preserve">               </w:t>
      </w:r>
      <w:r w:rsidR="00E50141">
        <w:rPr>
          <w:b/>
          <w:sz w:val="24"/>
          <w:lang w:val="de-DE"/>
        </w:rPr>
        <w:t xml:space="preserve"> </w:t>
      </w:r>
      <w:r>
        <w:rPr>
          <w:b/>
          <w:sz w:val="24"/>
          <w:lang w:val="de-DE"/>
        </w:rPr>
        <w:t xml:space="preserve"> </w:t>
      </w:r>
      <w:r w:rsidR="00E04BF4">
        <w:rPr>
          <w:b/>
          <w:i/>
          <w:sz w:val="28"/>
          <w:lang w:eastAsia="zh-CN"/>
        </w:rPr>
        <w:t>(Resubmission of R2-2309036)</w:t>
      </w:r>
    </w:p>
    <w:p w14:paraId="0A90C3D9" w14:textId="77777777" w:rsidR="00103754" w:rsidRDefault="00103754">
      <w:pPr>
        <w:pStyle w:val="CRCoverPage"/>
        <w:tabs>
          <w:tab w:val="right" w:pos="9639"/>
        </w:tabs>
        <w:spacing w:after="0" w:line="259" w:lineRule="auto"/>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3754" w14:paraId="0A90C3DB" w14:textId="77777777">
        <w:tc>
          <w:tcPr>
            <w:tcW w:w="9641" w:type="dxa"/>
            <w:gridSpan w:val="9"/>
            <w:tcBorders>
              <w:top w:val="single" w:sz="4" w:space="0" w:color="auto"/>
              <w:left w:val="single" w:sz="4" w:space="0" w:color="auto"/>
              <w:right w:val="single" w:sz="4" w:space="0" w:color="auto"/>
            </w:tcBorders>
          </w:tcPr>
          <w:p w14:paraId="0A90C3DA" w14:textId="77777777" w:rsidR="00103754" w:rsidRDefault="00000000">
            <w:pPr>
              <w:pStyle w:val="CRCoverPage"/>
              <w:spacing w:after="0"/>
              <w:jc w:val="right"/>
              <w:rPr>
                <w:i/>
              </w:rPr>
            </w:pPr>
            <w:r>
              <w:rPr>
                <w:i/>
                <w:sz w:val="14"/>
              </w:rPr>
              <w:t>CR-Form-v12.2</w:t>
            </w:r>
          </w:p>
        </w:tc>
      </w:tr>
      <w:tr w:rsidR="00103754" w14:paraId="0A90C3DD" w14:textId="77777777">
        <w:tc>
          <w:tcPr>
            <w:tcW w:w="9641" w:type="dxa"/>
            <w:gridSpan w:val="9"/>
            <w:tcBorders>
              <w:left w:val="single" w:sz="4" w:space="0" w:color="auto"/>
              <w:right w:val="single" w:sz="4" w:space="0" w:color="auto"/>
            </w:tcBorders>
          </w:tcPr>
          <w:p w14:paraId="0A90C3DC" w14:textId="77777777" w:rsidR="00103754" w:rsidRDefault="00000000">
            <w:pPr>
              <w:pStyle w:val="CRCoverPage"/>
              <w:spacing w:after="0"/>
              <w:jc w:val="center"/>
            </w:pPr>
            <w:r>
              <w:rPr>
                <w:b/>
                <w:sz w:val="32"/>
              </w:rPr>
              <w:t>CHANGE REQUEST</w:t>
            </w:r>
          </w:p>
        </w:tc>
      </w:tr>
      <w:tr w:rsidR="00103754" w14:paraId="0A90C3DF" w14:textId="77777777">
        <w:tc>
          <w:tcPr>
            <w:tcW w:w="9641" w:type="dxa"/>
            <w:gridSpan w:val="9"/>
            <w:tcBorders>
              <w:left w:val="single" w:sz="4" w:space="0" w:color="auto"/>
              <w:right w:val="single" w:sz="4" w:space="0" w:color="auto"/>
            </w:tcBorders>
          </w:tcPr>
          <w:p w14:paraId="0A90C3DE" w14:textId="77777777" w:rsidR="00103754" w:rsidRDefault="00103754">
            <w:pPr>
              <w:pStyle w:val="CRCoverPage"/>
              <w:spacing w:after="0"/>
              <w:rPr>
                <w:sz w:val="8"/>
                <w:szCs w:val="8"/>
              </w:rPr>
            </w:pPr>
          </w:p>
        </w:tc>
      </w:tr>
      <w:tr w:rsidR="00103754" w14:paraId="0A90C3E9" w14:textId="77777777">
        <w:tc>
          <w:tcPr>
            <w:tcW w:w="142" w:type="dxa"/>
            <w:tcBorders>
              <w:left w:val="single" w:sz="4" w:space="0" w:color="auto"/>
            </w:tcBorders>
          </w:tcPr>
          <w:p w14:paraId="0A90C3E0" w14:textId="77777777" w:rsidR="00103754" w:rsidRDefault="00103754">
            <w:pPr>
              <w:pStyle w:val="CRCoverPage"/>
              <w:spacing w:after="0"/>
              <w:jc w:val="right"/>
            </w:pPr>
          </w:p>
        </w:tc>
        <w:tc>
          <w:tcPr>
            <w:tcW w:w="1559" w:type="dxa"/>
            <w:shd w:val="pct30" w:color="FFFF00" w:fill="auto"/>
          </w:tcPr>
          <w:p w14:paraId="0A90C3E1" w14:textId="77777777" w:rsidR="00103754"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0A90C3E2" w14:textId="77777777" w:rsidR="00103754" w:rsidRDefault="00000000">
            <w:pPr>
              <w:pStyle w:val="CRCoverPage"/>
              <w:spacing w:after="0"/>
              <w:jc w:val="center"/>
            </w:pPr>
            <w:r>
              <w:rPr>
                <w:b/>
                <w:sz w:val="28"/>
              </w:rPr>
              <w:t>CR</w:t>
            </w:r>
          </w:p>
        </w:tc>
        <w:tc>
          <w:tcPr>
            <w:tcW w:w="1276" w:type="dxa"/>
            <w:shd w:val="pct30" w:color="FFFF00" w:fill="auto"/>
          </w:tcPr>
          <w:p w14:paraId="0A90C3E3" w14:textId="77777777" w:rsidR="00103754" w:rsidRDefault="00000000">
            <w:pPr>
              <w:pStyle w:val="CRCoverPage"/>
              <w:spacing w:after="0"/>
              <w:rPr>
                <w:b/>
                <w:sz w:val="28"/>
              </w:rPr>
            </w:pPr>
            <w:r>
              <w:rPr>
                <w:rFonts w:hint="eastAsia"/>
                <w:b/>
                <w:bCs/>
                <w:sz w:val="28"/>
                <w:szCs w:val="28"/>
                <w:lang w:eastAsia="zh-CN"/>
              </w:rPr>
              <w:t>-</w:t>
            </w:r>
          </w:p>
        </w:tc>
        <w:tc>
          <w:tcPr>
            <w:tcW w:w="709" w:type="dxa"/>
          </w:tcPr>
          <w:p w14:paraId="0A90C3E4" w14:textId="77777777" w:rsidR="00103754" w:rsidRDefault="00000000">
            <w:pPr>
              <w:pStyle w:val="CRCoverPage"/>
              <w:tabs>
                <w:tab w:val="right" w:pos="625"/>
              </w:tabs>
              <w:spacing w:after="0"/>
              <w:jc w:val="center"/>
            </w:pPr>
            <w:r>
              <w:rPr>
                <w:b/>
                <w:bCs/>
                <w:sz w:val="28"/>
              </w:rPr>
              <w:t>rev</w:t>
            </w:r>
          </w:p>
        </w:tc>
        <w:tc>
          <w:tcPr>
            <w:tcW w:w="992" w:type="dxa"/>
            <w:shd w:val="pct30" w:color="FFFF00" w:fill="auto"/>
          </w:tcPr>
          <w:p w14:paraId="0A90C3E5" w14:textId="77777777" w:rsidR="00103754" w:rsidRDefault="00000000">
            <w:pPr>
              <w:pStyle w:val="CRCoverPage"/>
              <w:spacing w:after="0"/>
              <w:jc w:val="center"/>
              <w:rPr>
                <w:b/>
              </w:rPr>
            </w:pPr>
            <w:r>
              <w:rPr>
                <w:rFonts w:hint="eastAsia"/>
                <w:b/>
                <w:bCs/>
                <w:sz w:val="28"/>
                <w:szCs w:val="28"/>
                <w:lang w:eastAsia="zh-CN"/>
              </w:rPr>
              <w:t>-</w:t>
            </w:r>
          </w:p>
        </w:tc>
        <w:tc>
          <w:tcPr>
            <w:tcW w:w="2410" w:type="dxa"/>
          </w:tcPr>
          <w:p w14:paraId="0A90C3E6" w14:textId="77777777" w:rsidR="0010375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A90C3E7" w14:textId="77777777" w:rsidR="00103754" w:rsidRDefault="00000000">
            <w:pPr>
              <w:pStyle w:val="CRCoverPage"/>
              <w:spacing w:after="0"/>
              <w:jc w:val="center"/>
              <w:rPr>
                <w:sz w:val="28"/>
                <w:lang w:val="en-US"/>
              </w:rPr>
            </w:pPr>
            <w:r>
              <w:rPr>
                <w:b/>
                <w:sz w:val="28"/>
              </w:rPr>
              <w:fldChar w:fldCharType="begin"/>
            </w:r>
            <w:r>
              <w:rPr>
                <w:b/>
                <w:sz w:val="28"/>
              </w:rPr>
              <w:instrText xml:space="preserve"> DOCPROPERTY  Version  \* MERGEFORMAT </w:instrText>
            </w:r>
            <w:r>
              <w:rPr>
                <w:b/>
                <w:sz w:val="28"/>
              </w:rPr>
              <w:fldChar w:fldCharType="separate"/>
            </w:r>
            <w:r>
              <w:rPr>
                <w:b/>
                <w:sz w:val="28"/>
              </w:rPr>
              <w:t>17.5.0</w:t>
            </w:r>
            <w:r>
              <w:rPr>
                <w:b/>
                <w:sz w:val="28"/>
              </w:rPr>
              <w:fldChar w:fldCharType="end"/>
            </w:r>
          </w:p>
        </w:tc>
        <w:tc>
          <w:tcPr>
            <w:tcW w:w="143" w:type="dxa"/>
            <w:tcBorders>
              <w:right w:val="single" w:sz="4" w:space="0" w:color="auto"/>
            </w:tcBorders>
          </w:tcPr>
          <w:p w14:paraId="0A90C3E8" w14:textId="77777777" w:rsidR="00103754" w:rsidRDefault="00103754">
            <w:pPr>
              <w:pStyle w:val="CRCoverPage"/>
              <w:spacing w:after="0"/>
            </w:pPr>
          </w:p>
        </w:tc>
      </w:tr>
      <w:tr w:rsidR="00103754" w14:paraId="0A90C3EB" w14:textId="77777777">
        <w:tc>
          <w:tcPr>
            <w:tcW w:w="9641" w:type="dxa"/>
            <w:gridSpan w:val="9"/>
            <w:tcBorders>
              <w:left w:val="single" w:sz="4" w:space="0" w:color="auto"/>
              <w:right w:val="single" w:sz="4" w:space="0" w:color="auto"/>
            </w:tcBorders>
          </w:tcPr>
          <w:p w14:paraId="0A90C3EA" w14:textId="77777777" w:rsidR="00103754" w:rsidRDefault="00103754">
            <w:pPr>
              <w:pStyle w:val="CRCoverPage"/>
              <w:spacing w:after="0"/>
              <w:rPr>
                <w:lang w:val="en-US"/>
              </w:rPr>
            </w:pPr>
          </w:p>
        </w:tc>
      </w:tr>
      <w:tr w:rsidR="00103754" w14:paraId="0A90C3ED" w14:textId="77777777">
        <w:tc>
          <w:tcPr>
            <w:tcW w:w="9641" w:type="dxa"/>
            <w:gridSpan w:val="9"/>
            <w:tcBorders>
              <w:top w:val="single" w:sz="4" w:space="0" w:color="auto"/>
            </w:tcBorders>
          </w:tcPr>
          <w:p w14:paraId="0A90C3EC" w14:textId="77777777" w:rsidR="00103754" w:rsidRDefault="00000000">
            <w:pPr>
              <w:pStyle w:val="CRCoverPage"/>
              <w:spacing w:after="0"/>
              <w:jc w:val="center"/>
              <w:rPr>
                <w:rFonts w:cs="Arial"/>
                <w:i/>
                <w:lang w:val="en-US"/>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03754" w14:paraId="0A90C3EF" w14:textId="77777777">
        <w:tc>
          <w:tcPr>
            <w:tcW w:w="9641" w:type="dxa"/>
            <w:gridSpan w:val="9"/>
          </w:tcPr>
          <w:p w14:paraId="0A90C3EE" w14:textId="77777777" w:rsidR="00103754" w:rsidRDefault="00103754">
            <w:pPr>
              <w:pStyle w:val="CRCoverPage"/>
              <w:spacing w:after="0"/>
              <w:rPr>
                <w:sz w:val="8"/>
                <w:szCs w:val="8"/>
              </w:rPr>
            </w:pPr>
          </w:p>
        </w:tc>
      </w:tr>
    </w:tbl>
    <w:p w14:paraId="0A90C3F0" w14:textId="77777777" w:rsidR="00103754" w:rsidRDefault="00103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3754" w14:paraId="0A90C3FA" w14:textId="77777777">
        <w:tc>
          <w:tcPr>
            <w:tcW w:w="2835" w:type="dxa"/>
          </w:tcPr>
          <w:p w14:paraId="0A90C3F1" w14:textId="77777777" w:rsidR="00103754" w:rsidRDefault="00000000">
            <w:pPr>
              <w:pStyle w:val="CRCoverPage"/>
              <w:tabs>
                <w:tab w:val="right" w:pos="2751"/>
              </w:tabs>
              <w:spacing w:after="0"/>
              <w:rPr>
                <w:b/>
                <w:i/>
              </w:rPr>
            </w:pPr>
            <w:r>
              <w:rPr>
                <w:b/>
                <w:i/>
              </w:rPr>
              <w:t>Proposed change affects:</w:t>
            </w:r>
          </w:p>
        </w:tc>
        <w:tc>
          <w:tcPr>
            <w:tcW w:w="1418" w:type="dxa"/>
          </w:tcPr>
          <w:p w14:paraId="0A90C3F2" w14:textId="77777777" w:rsidR="0010375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0C3F3" w14:textId="77777777" w:rsidR="00103754" w:rsidRDefault="00103754">
            <w:pPr>
              <w:pStyle w:val="CRCoverPage"/>
              <w:spacing w:after="0"/>
              <w:jc w:val="center"/>
              <w:rPr>
                <w:b/>
                <w:caps/>
              </w:rPr>
            </w:pPr>
          </w:p>
        </w:tc>
        <w:tc>
          <w:tcPr>
            <w:tcW w:w="709" w:type="dxa"/>
            <w:tcBorders>
              <w:left w:val="single" w:sz="4" w:space="0" w:color="auto"/>
            </w:tcBorders>
          </w:tcPr>
          <w:p w14:paraId="0A90C3F4" w14:textId="77777777" w:rsidR="0010375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0C3F5" w14:textId="77777777" w:rsidR="00103754" w:rsidRDefault="00000000">
            <w:pPr>
              <w:pStyle w:val="CRCoverPage"/>
              <w:spacing w:after="0"/>
              <w:jc w:val="center"/>
              <w:rPr>
                <w:b/>
                <w:caps/>
              </w:rPr>
            </w:pPr>
            <w:r>
              <w:rPr>
                <w:b/>
                <w:caps/>
              </w:rPr>
              <w:t>x</w:t>
            </w:r>
          </w:p>
        </w:tc>
        <w:tc>
          <w:tcPr>
            <w:tcW w:w="2126" w:type="dxa"/>
          </w:tcPr>
          <w:p w14:paraId="0A90C3F6" w14:textId="77777777" w:rsidR="0010375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0C3F7" w14:textId="77777777" w:rsidR="00103754" w:rsidRDefault="00000000">
            <w:pPr>
              <w:pStyle w:val="CRCoverPage"/>
              <w:spacing w:after="0"/>
              <w:jc w:val="center"/>
              <w:rPr>
                <w:b/>
                <w:caps/>
                <w:lang w:val="en-US"/>
              </w:rPr>
            </w:pPr>
            <w:r>
              <w:rPr>
                <w:b/>
                <w:caps/>
              </w:rPr>
              <w:t>x</w:t>
            </w:r>
          </w:p>
        </w:tc>
        <w:tc>
          <w:tcPr>
            <w:tcW w:w="1418" w:type="dxa"/>
            <w:tcBorders>
              <w:left w:val="nil"/>
            </w:tcBorders>
          </w:tcPr>
          <w:p w14:paraId="0A90C3F8" w14:textId="77777777" w:rsidR="0010375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0C3F9" w14:textId="77777777" w:rsidR="00103754" w:rsidRDefault="00103754">
            <w:pPr>
              <w:pStyle w:val="CRCoverPage"/>
              <w:spacing w:after="0"/>
              <w:jc w:val="center"/>
              <w:rPr>
                <w:b/>
                <w:bCs/>
                <w:caps/>
              </w:rPr>
            </w:pPr>
          </w:p>
        </w:tc>
      </w:tr>
    </w:tbl>
    <w:p w14:paraId="0A90C3FB" w14:textId="77777777" w:rsidR="00103754" w:rsidRDefault="00103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3754" w14:paraId="0A90C3FD" w14:textId="77777777">
        <w:tc>
          <w:tcPr>
            <w:tcW w:w="9640" w:type="dxa"/>
            <w:gridSpan w:val="11"/>
          </w:tcPr>
          <w:p w14:paraId="0A90C3FC" w14:textId="77777777" w:rsidR="00103754" w:rsidRDefault="00103754">
            <w:pPr>
              <w:pStyle w:val="CRCoverPage"/>
              <w:spacing w:after="0"/>
              <w:rPr>
                <w:sz w:val="8"/>
                <w:szCs w:val="8"/>
              </w:rPr>
            </w:pPr>
          </w:p>
        </w:tc>
      </w:tr>
      <w:tr w:rsidR="00103754" w14:paraId="0A90C400" w14:textId="77777777">
        <w:tc>
          <w:tcPr>
            <w:tcW w:w="1843" w:type="dxa"/>
            <w:tcBorders>
              <w:top w:val="single" w:sz="4" w:space="0" w:color="auto"/>
              <w:left w:val="single" w:sz="4" w:space="0" w:color="auto"/>
            </w:tcBorders>
          </w:tcPr>
          <w:p w14:paraId="0A90C3FE" w14:textId="77777777" w:rsidR="0010375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90C3FF" w14:textId="77777777" w:rsidR="00103754" w:rsidRDefault="00000000">
            <w:pPr>
              <w:pStyle w:val="CRCoverPage"/>
              <w:spacing w:after="0"/>
              <w:ind w:left="100"/>
              <w:rPr>
                <w:lang w:val="en-US" w:eastAsia="zh-CN"/>
              </w:rPr>
            </w:pPr>
            <w:r>
              <w:rPr>
                <w:lang w:val="en-US" w:eastAsia="zh-CN"/>
              </w:rPr>
              <w:t>MAC running CR for eMBS</w:t>
            </w:r>
          </w:p>
        </w:tc>
      </w:tr>
      <w:tr w:rsidR="00103754" w14:paraId="0A90C403" w14:textId="77777777">
        <w:tc>
          <w:tcPr>
            <w:tcW w:w="1843" w:type="dxa"/>
            <w:tcBorders>
              <w:left w:val="single" w:sz="4" w:space="0" w:color="auto"/>
            </w:tcBorders>
          </w:tcPr>
          <w:p w14:paraId="0A90C401" w14:textId="77777777" w:rsidR="00103754" w:rsidRDefault="00103754">
            <w:pPr>
              <w:pStyle w:val="CRCoverPage"/>
              <w:spacing w:after="0"/>
              <w:rPr>
                <w:b/>
                <w:i/>
                <w:sz w:val="8"/>
                <w:szCs w:val="8"/>
              </w:rPr>
            </w:pPr>
          </w:p>
        </w:tc>
        <w:tc>
          <w:tcPr>
            <w:tcW w:w="7797" w:type="dxa"/>
            <w:gridSpan w:val="10"/>
            <w:tcBorders>
              <w:right w:val="single" w:sz="4" w:space="0" w:color="auto"/>
            </w:tcBorders>
          </w:tcPr>
          <w:p w14:paraId="0A90C402" w14:textId="77777777" w:rsidR="00103754" w:rsidRDefault="00103754">
            <w:pPr>
              <w:pStyle w:val="CRCoverPage"/>
              <w:spacing w:after="0"/>
              <w:rPr>
                <w:sz w:val="8"/>
                <w:szCs w:val="8"/>
              </w:rPr>
            </w:pPr>
          </w:p>
        </w:tc>
      </w:tr>
      <w:tr w:rsidR="00103754" w14:paraId="0A90C406" w14:textId="77777777">
        <w:tc>
          <w:tcPr>
            <w:tcW w:w="1843" w:type="dxa"/>
            <w:tcBorders>
              <w:left w:val="single" w:sz="4" w:space="0" w:color="auto"/>
            </w:tcBorders>
          </w:tcPr>
          <w:p w14:paraId="0A90C404" w14:textId="77777777" w:rsidR="0010375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90C405" w14:textId="77777777" w:rsidR="00103754" w:rsidRDefault="00000000">
            <w:pPr>
              <w:pStyle w:val="CRCoverPage"/>
              <w:tabs>
                <w:tab w:val="center" w:pos="3906"/>
              </w:tabs>
              <w:spacing w:after="0"/>
              <w:ind w:left="100"/>
              <w:rPr>
                <w:lang w:val="en-US"/>
              </w:rPr>
            </w:pPr>
            <w:r>
              <w:rPr>
                <w:lang w:val="en-US"/>
              </w:rPr>
              <w:t>Apple</w:t>
            </w:r>
          </w:p>
        </w:tc>
      </w:tr>
      <w:tr w:rsidR="00103754" w14:paraId="0A90C409" w14:textId="77777777">
        <w:tc>
          <w:tcPr>
            <w:tcW w:w="1843" w:type="dxa"/>
            <w:tcBorders>
              <w:left w:val="single" w:sz="4" w:space="0" w:color="auto"/>
            </w:tcBorders>
          </w:tcPr>
          <w:p w14:paraId="0A90C407" w14:textId="77777777" w:rsidR="0010375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90C408" w14:textId="77777777" w:rsidR="00103754" w:rsidRDefault="00000000">
            <w:pPr>
              <w:pStyle w:val="CRCoverPage"/>
              <w:spacing w:after="0"/>
              <w:ind w:left="100"/>
            </w:pPr>
            <w:r>
              <w:t>R2</w:t>
            </w:r>
          </w:p>
        </w:tc>
      </w:tr>
      <w:tr w:rsidR="00103754" w14:paraId="0A90C40C" w14:textId="77777777">
        <w:tc>
          <w:tcPr>
            <w:tcW w:w="1843" w:type="dxa"/>
            <w:tcBorders>
              <w:left w:val="single" w:sz="4" w:space="0" w:color="auto"/>
            </w:tcBorders>
          </w:tcPr>
          <w:p w14:paraId="0A90C40A" w14:textId="77777777" w:rsidR="00103754" w:rsidRDefault="00103754">
            <w:pPr>
              <w:pStyle w:val="CRCoverPage"/>
              <w:spacing w:after="0"/>
              <w:rPr>
                <w:b/>
                <w:i/>
                <w:sz w:val="8"/>
                <w:szCs w:val="8"/>
              </w:rPr>
            </w:pPr>
          </w:p>
        </w:tc>
        <w:tc>
          <w:tcPr>
            <w:tcW w:w="7797" w:type="dxa"/>
            <w:gridSpan w:val="10"/>
            <w:tcBorders>
              <w:right w:val="single" w:sz="4" w:space="0" w:color="auto"/>
            </w:tcBorders>
          </w:tcPr>
          <w:p w14:paraId="0A90C40B" w14:textId="77777777" w:rsidR="00103754" w:rsidRDefault="00103754">
            <w:pPr>
              <w:pStyle w:val="CRCoverPage"/>
              <w:spacing w:after="0"/>
              <w:rPr>
                <w:sz w:val="8"/>
                <w:szCs w:val="8"/>
              </w:rPr>
            </w:pPr>
          </w:p>
        </w:tc>
      </w:tr>
      <w:tr w:rsidR="00103754" w14:paraId="0A90C412" w14:textId="77777777">
        <w:tc>
          <w:tcPr>
            <w:tcW w:w="1843" w:type="dxa"/>
            <w:tcBorders>
              <w:left w:val="single" w:sz="4" w:space="0" w:color="auto"/>
            </w:tcBorders>
          </w:tcPr>
          <w:p w14:paraId="0A90C40D" w14:textId="77777777" w:rsidR="00103754" w:rsidRDefault="00000000">
            <w:pPr>
              <w:pStyle w:val="CRCoverPage"/>
              <w:tabs>
                <w:tab w:val="right" w:pos="1759"/>
              </w:tabs>
              <w:spacing w:after="0"/>
              <w:rPr>
                <w:b/>
                <w:i/>
              </w:rPr>
            </w:pPr>
            <w:r>
              <w:rPr>
                <w:b/>
                <w:i/>
              </w:rPr>
              <w:t>Work item code:</w:t>
            </w:r>
          </w:p>
        </w:tc>
        <w:tc>
          <w:tcPr>
            <w:tcW w:w="3686" w:type="dxa"/>
            <w:gridSpan w:val="5"/>
            <w:shd w:val="pct30" w:color="FFFF00" w:fill="auto"/>
          </w:tcPr>
          <w:p w14:paraId="0A90C40E" w14:textId="77777777" w:rsidR="00103754" w:rsidRDefault="00000000">
            <w:pPr>
              <w:pStyle w:val="CRCoverPage"/>
              <w:spacing w:after="0"/>
              <w:ind w:left="100"/>
            </w:pPr>
            <w:r>
              <w:rPr>
                <w:rFonts w:eastAsia="SimSun"/>
              </w:rPr>
              <w:t>NR_MBS_enh-Core</w:t>
            </w:r>
          </w:p>
        </w:tc>
        <w:tc>
          <w:tcPr>
            <w:tcW w:w="567" w:type="dxa"/>
            <w:tcBorders>
              <w:left w:val="nil"/>
            </w:tcBorders>
          </w:tcPr>
          <w:p w14:paraId="0A90C40F" w14:textId="77777777" w:rsidR="00103754" w:rsidRDefault="00103754">
            <w:pPr>
              <w:pStyle w:val="CRCoverPage"/>
              <w:spacing w:after="0"/>
              <w:ind w:right="100"/>
            </w:pPr>
          </w:p>
        </w:tc>
        <w:tc>
          <w:tcPr>
            <w:tcW w:w="1417" w:type="dxa"/>
            <w:gridSpan w:val="3"/>
            <w:tcBorders>
              <w:left w:val="nil"/>
            </w:tcBorders>
          </w:tcPr>
          <w:p w14:paraId="0A90C410" w14:textId="77777777" w:rsidR="00103754" w:rsidRDefault="00000000">
            <w:pPr>
              <w:pStyle w:val="CRCoverPage"/>
              <w:spacing w:after="0"/>
              <w:jc w:val="right"/>
            </w:pPr>
            <w:r>
              <w:rPr>
                <w:b/>
                <w:i/>
              </w:rPr>
              <w:t>Date:</w:t>
            </w:r>
          </w:p>
        </w:tc>
        <w:tc>
          <w:tcPr>
            <w:tcW w:w="2127" w:type="dxa"/>
            <w:tcBorders>
              <w:right w:val="single" w:sz="4" w:space="0" w:color="auto"/>
            </w:tcBorders>
            <w:shd w:val="pct30" w:color="FFFF00" w:fill="auto"/>
          </w:tcPr>
          <w:p w14:paraId="0A90C411" w14:textId="77777777" w:rsidR="00103754" w:rsidRDefault="00000000">
            <w:pPr>
              <w:pStyle w:val="CRCoverPage"/>
              <w:spacing w:after="0"/>
              <w:ind w:left="100"/>
              <w:rPr>
                <w:lang w:val="en-US" w:eastAsia="zh-CN"/>
              </w:rPr>
            </w:pPr>
            <w:r>
              <w:fldChar w:fldCharType="begin"/>
            </w:r>
            <w:r>
              <w:instrText xml:space="preserve"> DOCPROPERTY  ResDate  \* MERGEFORMAT </w:instrText>
            </w:r>
            <w:r>
              <w:fldChar w:fldCharType="end"/>
            </w:r>
            <w:r>
              <w:t>2023-08-28</w:t>
            </w:r>
          </w:p>
        </w:tc>
      </w:tr>
      <w:tr w:rsidR="00103754" w14:paraId="0A90C418" w14:textId="77777777">
        <w:tc>
          <w:tcPr>
            <w:tcW w:w="1843" w:type="dxa"/>
            <w:tcBorders>
              <w:left w:val="single" w:sz="4" w:space="0" w:color="auto"/>
            </w:tcBorders>
          </w:tcPr>
          <w:p w14:paraId="0A90C413" w14:textId="77777777" w:rsidR="00103754" w:rsidRDefault="00103754">
            <w:pPr>
              <w:pStyle w:val="CRCoverPage"/>
              <w:spacing w:after="0"/>
              <w:rPr>
                <w:b/>
                <w:i/>
                <w:sz w:val="8"/>
                <w:szCs w:val="8"/>
              </w:rPr>
            </w:pPr>
          </w:p>
        </w:tc>
        <w:tc>
          <w:tcPr>
            <w:tcW w:w="1986" w:type="dxa"/>
            <w:gridSpan w:val="4"/>
          </w:tcPr>
          <w:p w14:paraId="0A90C414" w14:textId="77777777" w:rsidR="00103754" w:rsidRDefault="00103754">
            <w:pPr>
              <w:pStyle w:val="CRCoverPage"/>
              <w:spacing w:after="0"/>
              <w:rPr>
                <w:sz w:val="8"/>
                <w:szCs w:val="8"/>
              </w:rPr>
            </w:pPr>
          </w:p>
        </w:tc>
        <w:tc>
          <w:tcPr>
            <w:tcW w:w="2267" w:type="dxa"/>
            <w:gridSpan w:val="2"/>
          </w:tcPr>
          <w:p w14:paraId="0A90C415" w14:textId="77777777" w:rsidR="00103754" w:rsidRDefault="00103754">
            <w:pPr>
              <w:pStyle w:val="CRCoverPage"/>
              <w:spacing w:after="0"/>
              <w:rPr>
                <w:sz w:val="8"/>
                <w:szCs w:val="8"/>
              </w:rPr>
            </w:pPr>
          </w:p>
        </w:tc>
        <w:tc>
          <w:tcPr>
            <w:tcW w:w="1417" w:type="dxa"/>
            <w:gridSpan w:val="3"/>
          </w:tcPr>
          <w:p w14:paraId="0A90C416" w14:textId="77777777" w:rsidR="00103754" w:rsidRDefault="00103754">
            <w:pPr>
              <w:pStyle w:val="CRCoverPage"/>
              <w:spacing w:after="0"/>
              <w:rPr>
                <w:sz w:val="8"/>
                <w:szCs w:val="8"/>
              </w:rPr>
            </w:pPr>
          </w:p>
        </w:tc>
        <w:tc>
          <w:tcPr>
            <w:tcW w:w="2127" w:type="dxa"/>
            <w:tcBorders>
              <w:right w:val="single" w:sz="4" w:space="0" w:color="auto"/>
            </w:tcBorders>
          </w:tcPr>
          <w:p w14:paraId="0A90C417" w14:textId="77777777" w:rsidR="00103754" w:rsidRDefault="00103754">
            <w:pPr>
              <w:pStyle w:val="CRCoverPage"/>
              <w:spacing w:after="0"/>
              <w:rPr>
                <w:sz w:val="8"/>
                <w:szCs w:val="8"/>
              </w:rPr>
            </w:pPr>
          </w:p>
        </w:tc>
      </w:tr>
      <w:tr w:rsidR="00103754" w14:paraId="0A90C41E" w14:textId="77777777">
        <w:trPr>
          <w:cantSplit/>
        </w:trPr>
        <w:tc>
          <w:tcPr>
            <w:tcW w:w="1843" w:type="dxa"/>
            <w:tcBorders>
              <w:left w:val="single" w:sz="4" w:space="0" w:color="auto"/>
            </w:tcBorders>
          </w:tcPr>
          <w:p w14:paraId="0A90C419" w14:textId="77777777" w:rsidR="00103754" w:rsidRDefault="00000000">
            <w:pPr>
              <w:pStyle w:val="CRCoverPage"/>
              <w:tabs>
                <w:tab w:val="right" w:pos="1759"/>
              </w:tabs>
              <w:spacing w:after="0"/>
              <w:rPr>
                <w:b/>
                <w:i/>
              </w:rPr>
            </w:pPr>
            <w:r>
              <w:rPr>
                <w:b/>
                <w:i/>
              </w:rPr>
              <w:t>Category:</w:t>
            </w:r>
          </w:p>
        </w:tc>
        <w:tc>
          <w:tcPr>
            <w:tcW w:w="851" w:type="dxa"/>
            <w:shd w:val="pct30" w:color="FFFF00" w:fill="auto"/>
          </w:tcPr>
          <w:p w14:paraId="0A90C41A" w14:textId="77777777" w:rsidR="00103754" w:rsidRDefault="00000000">
            <w:pPr>
              <w:pStyle w:val="CRCoverPage"/>
              <w:spacing w:after="0"/>
              <w:ind w:left="100" w:right="-609"/>
              <w:rPr>
                <w:b/>
                <w:lang w:eastAsia="zh-CN"/>
              </w:rPr>
            </w:pPr>
            <w:r>
              <w:fldChar w:fldCharType="begin"/>
            </w:r>
            <w:r>
              <w:instrText xml:space="preserve"> DOCPROPERTY  Cat  \* MERGEFORMAT </w:instrText>
            </w:r>
            <w:r>
              <w:fldChar w:fldCharType="end"/>
            </w:r>
            <w:r>
              <w:rPr>
                <w:b/>
              </w:rPr>
              <w:t xml:space="preserve"> </w:t>
            </w:r>
            <w:r>
              <w:rPr>
                <w:b/>
                <w:lang w:eastAsia="zh-CN"/>
              </w:rPr>
              <w:t>B</w:t>
            </w:r>
          </w:p>
        </w:tc>
        <w:tc>
          <w:tcPr>
            <w:tcW w:w="3402" w:type="dxa"/>
            <w:gridSpan w:val="5"/>
            <w:tcBorders>
              <w:left w:val="nil"/>
            </w:tcBorders>
          </w:tcPr>
          <w:p w14:paraId="0A90C41B" w14:textId="77777777" w:rsidR="00103754" w:rsidRDefault="00103754">
            <w:pPr>
              <w:pStyle w:val="CRCoverPage"/>
              <w:spacing w:after="0"/>
            </w:pPr>
          </w:p>
        </w:tc>
        <w:tc>
          <w:tcPr>
            <w:tcW w:w="1417" w:type="dxa"/>
            <w:gridSpan w:val="3"/>
            <w:tcBorders>
              <w:left w:val="nil"/>
            </w:tcBorders>
          </w:tcPr>
          <w:p w14:paraId="0A90C41C" w14:textId="77777777" w:rsidR="0010375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A90C41D" w14:textId="77777777" w:rsidR="00103754" w:rsidRDefault="00000000">
            <w:pPr>
              <w:pStyle w:val="CRCoverPage"/>
              <w:spacing w:after="0"/>
              <w:ind w:left="100"/>
            </w:pPr>
            <w:r>
              <w:t>Rel-18</w:t>
            </w:r>
            <w:r>
              <w:fldChar w:fldCharType="begin"/>
            </w:r>
            <w:r>
              <w:instrText xml:space="preserve"> DOCPROPERTY  Release  \* MERGEFORMAT </w:instrText>
            </w:r>
            <w:r>
              <w:fldChar w:fldCharType="end"/>
            </w:r>
          </w:p>
        </w:tc>
      </w:tr>
      <w:tr w:rsidR="00103754" w14:paraId="0A90C423" w14:textId="77777777">
        <w:tc>
          <w:tcPr>
            <w:tcW w:w="1843" w:type="dxa"/>
            <w:tcBorders>
              <w:left w:val="single" w:sz="4" w:space="0" w:color="auto"/>
              <w:bottom w:val="single" w:sz="4" w:space="0" w:color="auto"/>
            </w:tcBorders>
          </w:tcPr>
          <w:p w14:paraId="0A90C41F" w14:textId="77777777" w:rsidR="00103754" w:rsidRDefault="00103754">
            <w:pPr>
              <w:pStyle w:val="CRCoverPage"/>
              <w:spacing w:after="0"/>
              <w:rPr>
                <w:b/>
                <w:i/>
              </w:rPr>
            </w:pPr>
          </w:p>
        </w:tc>
        <w:tc>
          <w:tcPr>
            <w:tcW w:w="4677" w:type="dxa"/>
            <w:gridSpan w:val="8"/>
            <w:tcBorders>
              <w:bottom w:val="single" w:sz="4" w:space="0" w:color="auto"/>
            </w:tcBorders>
          </w:tcPr>
          <w:p w14:paraId="0A90C420" w14:textId="77777777" w:rsidR="0010375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90C421" w14:textId="77777777" w:rsidR="00103754"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90C422" w14:textId="77777777" w:rsidR="0010375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3754" w14:paraId="0A90C426" w14:textId="77777777">
        <w:tc>
          <w:tcPr>
            <w:tcW w:w="1843" w:type="dxa"/>
          </w:tcPr>
          <w:p w14:paraId="0A90C424" w14:textId="77777777" w:rsidR="00103754" w:rsidRDefault="00103754">
            <w:pPr>
              <w:pStyle w:val="CRCoverPage"/>
              <w:spacing w:after="0"/>
              <w:rPr>
                <w:b/>
                <w:i/>
                <w:sz w:val="8"/>
                <w:szCs w:val="8"/>
              </w:rPr>
            </w:pPr>
          </w:p>
        </w:tc>
        <w:tc>
          <w:tcPr>
            <w:tcW w:w="7797" w:type="dxa"/>
            <w:gridSpan w:val="10"/>
          </w:tcPr>
          <w:p w14:paraId="0A90C425" w14:textId="77777777" w:rsidR="00103754" w:rsidRDefault="00103754">
            <w:pPr>
              <w:pStyle w:val="CRCoverPage"/>
              <w:spacing w:after="0"/>
              <w:rPr>
                <w:sz w:val="8"/>
                <w:szCs w:val="8"/>
              </w:rPr>
            </w:pPr>
          </w:p>
        </w:tc>
      </w:tr>
      <w:tr w:rsidR="00103754" w14:paraId="0A90C429" w14:textId="77777777">
        <w:tc>
          <w:tcPr>
            <w:tcW w:w="2694" w:type="dxa"/>
            <w:gridSpan w:val="2"/>
            <w:tcBorders>
              <w:top w:val="single" w:sz="4" w:space="0" w:color="auto"/>
              <w:left w:val="single" w:sz="4" w:space="0" w:color="auto"/>
            </w:tcBorders>
          </w:tcPr>
          <w:p w14:paraId="0A90C427" w14:textId="77777777" w:rsidR="0010375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90C428" w14:textId="77777777" w:rsidR="00103754" w:rsidRDefault="00000000">
            <w:pPr>
              <w:pStyle w:val="CRCoverPage"/>
              <w:spacing w:after="0"/>
              <w:ind w:left="100"/>
              <w:rPr>
                <w:lang w:val="en-US"/>
              </w:rPr>
            </w:pPr>
            <w:r>
              <w:t>This CR introduces the enhancements specified on support of MBS in R18.</w:t>
            </w:r>
          </w:p>
        </w:tc>
      </w:tr>
      <w:tr w:rsidR="00103754" w14:paraId="0A90C42C" w14:textId="77777777">
        <w:tc>
          <w:tcPr>
            <w:tcW w:w="2694" w:type="dxa"/>
            <w:gridSpan w:val="2"/>
            <w:tcBorders>
              <w:left w:val="single" w:sz="4" w:space="0" w:color="auto"/>
            </w:tcBorders>
          </w:tcPr>
          <w:p w14:paraId="0A90C42A"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2B" w14:textId="77777777" w:rsidR="00103754" w:rsidRDefault="00103754">
            <w:pPr>
              <w:pStyle w:val="CRCoverPage"/>
              <w:spacing w:after="0"/>
              <w:rPr>
                <w:sz w:val="8"/>
                <w:szCs w:val="8"/>
              </w:rPr>
            </w:pPr>
          </w:p>
        </w:tc>
      </w:tr>
      <w:tr w:rsidR="00103754" w14:paraId="0A90C430" w14:textId="77777777">
        <w:tc>
          <w:tcPr>
            <w:tcW w:w="2694" w:type="dxa"/>
            <w:gridSpan w:val="2"/>
            <w:tcBorders>
              <w:left w:val="single" w:sz="4" w:space="0" w:color="auto"/>
            </w:tcBorders>
          </w:tcPr>
          <w:p w14:paraId="0A90C42D" w14:textId="77777777" w:rsidR="0010375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90C42E" w14:textId="77777777" w:rsidR="00103754" w:rsidRDefault="00000000">
            <w:pPr>
              <w:pStyle w:val="CRCoverPage"/>
              <w:spacing w:after="0"/>
              <w:ind w:left="100"/>
            </w:pPr>
            <w:r>
              <w:rPr>
                <w:rFonts w:hint="eastAsia"/>
              </w:rPr>
              <w:t>I</w:t>
            </w:r>
            <w:r>
              <w:t xml:space="preserve">ntroduction of multicast reception for UEs in RRC_INACTIVE and shared processing for simultaneous reception of broadcast and unicast. </w:t>
            </w:r>
          </w:p>
          <w:p w14:paraId="0A90C42F" w14:textId="77777777" w:rsidR="00103754" w:rsidRDefault="00103754">
            <w:pPr>
              <w:pStyle w:val="CRCoverPage"/>
              <w:spacing w:after="0"/>
              <w:ind w:left="100"/>
            </w:pPr>
          </w:p>
        </w:tc>
      </w:tr>
      <w:tr w:rsidR="00103754" w14:paraId="0A90C433" w14:textId="77777777">
        <w:tc>
          <w:tcPr>
            <w:tcW w:w="2694" w:type="dxa"/>
            <w:gridSpan w:val="2"/>
            <w:tcBorders>
              <w:left w:val="single" w:sz="4" w:space="0" w:color="auto"/>
            </w:tcBorders>
          </w:tcPr>
          <w:p w14:paraId="0A90C431"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32" w14:textId="77777777" w:rsidR="00103754" w:rsidRDefault="00103754">
            <w:pPr>
              <w:pStyle w:val="CRCoverPage"/>
              <w:spacing w:after="0"/>
              <w:rPr>
                <w:sz w:val="8"/>
                <w:szCs w:val="8"/>
              </w:rPr>
            </w:pPr>
          </w:p>
        </w:tc>
      </w:tr>
      <w:tr w:rsidR="00103754" w14:paraId="0A90C436" w14:textId="77777777">
        <w:tc>
          <w:tcPr>
            <w:tcW w:w="2694" w:type="dxa"/>
            <w:gridSpan w:val="2"/>
            <w:tcBorders>
              <w:left w:val="single" w:sz="4" w:space="0" w:color="auto"/>
              <w:bottom w:val="single" w:sz="4" w:space="0" w:color="auto"/>
            </w:tcBorders>
          </w:tcPr>
          <w:p w14:paraId="0A90C434" w14:textId="77777777" w:rsidR="0010375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90C435" w14:textId="77777777" w:rsidR="00103754" w:rsidRDefault="00000000">
            <w:pPr>
              <w:pStyle w:val="CRCoverPage"/>
              <w:spacing w:after="0"/>
              <w:ind w:left="100"/>
              <w:rPr>
                <w:lang w:val="en-US" w:eastAsia="zh-CN"/>
              </w:rPr>
            </w:pPr>
            <w:r>
              <w:rPr>
                <w:lang w:eastAsia="zh-CN"/>
              </w:rPr>
              <w:t>Rel-18 MBS enhancement is not supported in NR.</w:t>
            </w:r>
          </w:p>
        </w:tc>
      </w:tr>
      <w:tr w:rsidR="00103754" w14:paraId="0A90C439" w14:textId="77777777">
        <w:tc>
          <w:tcPr>
            <w:tcW w:w="2694" w:type="dxa"/>
            <w:gridSpan w:val="2"/>
          </w:tcPr>
          <w:p w14:paraId="0A90C437" w14:textId="77777777" w:rsidR="00103754" w:rsidRDefault="00103754">
            <w:pPr>
              <w:pStyle w:val="CRCoverPage"/>
              <w:spacing w:after="0"/>
              <w:rPr>
                <w:b/>
                <w:i/>
                <w:sz w:val="8"/>
                <w:szCs w:val="8"/>
              </w:rPr>
            </w:pPr>
          </w:p>
        </w:tc>
        <w:tc>
          <w:tcPr>
            <w:tcW w:w="6946" w:type="dxa"/>
            <w:gridSpan w:val="9"/>
          </w:tcPr>
          <w:p w14:paraId="0A90C438" w14:textId="77777777" w:rsidR="00103754" w:rsidRDefault="00103754">
            <w:pPr>
              <w:pStyle w:val="CRCoverPage"/>
              <w:spacing w:after="0"/>
              <w:rPr>
                <w:sz w:val="8"/>
                <w:szCs w:val="8"/>
              </w:rPr>
            </w:pPr>
          </w:p>
        </w:tc>
      </w:tr>
      <w:tr w:rsidR="00103754" w14:paraId="0A90C43C" w14:textId="77777777">
        <w:tc>
          <w:tcPr>
            <w:tcW w:w="2694" w:type="dxa"/>
            <w:gridSpan w:val="2"/>
            <w:tcBorders>
              <w:top w:val="single" w:sz="4" w:space="0" w:color="auto"/>
              <w:left w:val="single" w:sz="4" w:space="0" w:color="auto"/>
            </w:tcBorders>
          </w:tcPr>
          <w:p w14:paraId="0A90C43A" w14:textId="77777777" w:rsidR="0010375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90C43B" w14:textId="6B94E8A1" w:rsidR="00103754" w:rsidRDefault="00000000">
            <w:pPr>
              <w:pStyle w:val="CRCoverPage"/>
              <w:spacing w:after="0"/>
              <w:ind w:left="100"/>
              <w:rPr>
                <w:lang w:val="en-US"/>
              </w:rPr>
            </w:pPr>
            <w:r>
              <w:t xml:space="preserve">5.3.1, </w:t>
            </w:r>
            <w:r w:rsidR="008D63AB">
              <w:t xml:space="preserve">5.3.2.1, </w:t>
            </w:r>
            <w:r>
              <w:t>5.3.2.2, 5.7b, 7.1</w:t>
            </w:r>
          </w:p>
        </w:tc>
      </w:tr>
      <w:tr w:rsidR="00103754" w14:paraId="0A90C43F" w14:textId="77777777">
        <w:tc>
          <w:tcPr>
            <w:tcW w:w="2694" w:type="dxa"/>
            <w:gridSpan w:val="2"/>
            <w:tcBorders>
              <w:left w:val="single" w:sz="4" w:space="0" w:color="auto"/>
            </w:tcBorders>
          </w:tcPr>
          <w:p w14:paraId="0A90C43D"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3E" w14:textId="77777777" w:rsidR="00103754" w:rsidRDefault="00103754">
            <w:pPr>
              <w:pStyle w:val="CRCoverPage"/>
              <w:spacing w:after="0"/>
              <w:rPr>
                <w:sz w:val="8"/>
                <w:szCs w:val="8"/>
              </w:rPr>
            </w:pPr>
          </w:p>
        </w:tc>
      </w:tr>
      <w:tr w:rsidR="00103754" w14:paraId="0A90C445" w14:textId="77777777">
        <w:tc>
          <w:tcPr>
            <w:tcW w:w="2694" w:type="dxa"/>
            <w:gridSpan w:val="2"/>
            <w:tcBorders>
              <w:left w:val="single" w:sz="4" w:space="0" w:color="auto"/>
            </w:tcBorders>
          </w:tcPr>
          <w:p w14:paraId="0A90C440" w14:textId="77777777" w:rsidR="00103754" w:rsidRDefault="001037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0C441" w14:textId="77777777" w:rsidR="0010375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0C442" w14:textId="77777777" w:rsidR="00103754" w:rsidRDefault="00000000">
            <w:pPr>
              <w:pStyle w:val="CRCoverPage"/>
              <w:spacing w:after="0"/>
              <w:jc w:val="center"/>
              <w:rPr>
                <w:b/>
                <w:caps/>
              </w:rPr>
            </w:pPr>
            <w:r>
              <w:rPr>
                <w:b/>
                <w:caps/>
              </w:rPr>
              <w:t>N</w:t>
            </w:r>
          </w:p>
        </w:tc>
        <w:tc>
          <w:tcPr>
            <w:tcW w:w="2977" w:type="dxa"/>
            <w:gridSpan w:val="4"/>
          </w:tcPr>
          <w:p w14:paraId="0A90C443" w14:textId="77777777" w:rsidR="00103754" w:rsidRDefault="00103754">
            <w:pPr>
              <w:pStyle w:val="CRCoverPage"/>
              <w:tabs>
                <w:tab w:val="right" w:pos="2893"/>
              </w:tabs>
              <w:spacing w:after="0"/>
            </w:pPr>
          </w:p>
        </w:tc>
        <w:tc>
          <w:tcPr>
            <w:tcW w:w="3401" w:type="dxa"/>
            <w:gridSpan w:val="3"/>
            <w:tcBorders>
              <w:right w:val="single" w:sz="4" w:space="0" w:color="auto"/>
            </w:tcBorders>
            <w:shd w:val="clear" w:color="FFFF00" w:fill="auto"/>
          </w:tcPr>
          <w:p w14:paraId="0A90C444" w14:textId="77777777" w:rsidR="00103754" w:rsidRDefault="00103754">
            <w:pPr>
              <w:pStyle w:val="CRCoverPage"/>
              <w:spacing w:after="0"/>
              <w:ind w:left="99"/>
            </w:pPr>
          </w:p>
        </w:tc>
      </w:tr>
      <w:tr w:rsidR="00103754" w14:paraId="0A90C44B" w14:textId="77777777">
        <w:tc>
          <w:tcPr>
            <w:tcW w:w="2694" w:type="dxa"/>
            <w:gridSpan w:val="2"/>
            <w:tcBorders>
              <w:left w:val="single" w:sz="4" w:space="0" w:color="auto"/>
            </w:tcBorders>
          </w:tcPr>
          <w:p w14:paraId="0A90C446" w14:textId="77777777" w:rsidR="0010375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90C447"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48" w14:textId="77777777" w:rsidR="00103754" w:rsidRDefault="00000000">
            <w:pPr>
              <w:pStyle w:val="CRCoverPage"/>
              <w:spacing w:after="0"/>
              <w:jc w:val="center"/>
              <w:rPr>
                <w:b/>
                <w:caps/>
              </w:rPr>
            </w:pPr>
            <w:r>
              <w:rPr>
                <w:b/>
                <w:caps/>
              </w:rPr>
              <w:t>x</w:t>
            </w:r>
          </w:p>
        </w:tc>
        <w:tc>
          <w:tcPr>
            <w:tcW w:w="2977" w:type="dxa"/>
            <w:gridSpan w:val="4"/>
          </w:tcPr>
          <w:p w14:paraId="0A90C449" w14:textId="77777777" w:rsidR="0010375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90C44A" w14:textId="77777777" w:rsidR="00103754" w:rsidRDefault="00000000">
            <w:pPr>
              <w:pStyle w:val="CRCoverPage"/>
              <w:spacing w:after="0"/>
              <w:ind w:left="99"/>
            </w:pPr>
            <w:r>
              <w:t xml:space="preserve">TS/TR ... CR ... </w:t>
            </w:r>
          </w:p>
        </w:tc>
      </w:tr>
      <w:tr w:rsidR="00103754" w14:paraId="0A90C451" w14:textId="77777777">
        <w:tc>
          <w:tcPr>
            <w:tcW w:w="2694" w:type="dxa"/>
            <w:gridSpan w:val="2"/>
            <w:tcBorders>
              <w:left w:val="single" w:sz="4" w:space="0" w:color="auto"/>
            </w:tcBorders>
          </w:tcPr>
          <w:p w14:paraId="0A90C44C" w14:textId="77777777" w:rsidR="0010375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90C44D"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4E" w14:textId="77777777" w:rsidR="00103754" w:rsidRDefault="00000000">
            <w:pPr>
              <w:pStyle w:val="CRCoverPage"/>
              <w:spacing w:after="0"/>
              <w:jc w:val="center"/>
              <w:rPr>
                <w:b/>
                <w:caps/>
              </w:rPr>
            </w:pPr>
            <w:r>
              <w:rPr>
                <w:b/>
                <w:caps/>
              </w:rPr>
              <w:t>x</w:t>
            </w:r>
          </w:p>
        </w:tc>
        <w:tc>
          <w:tcPr>
            <w:tcW w:w="2977" w:type="dxa"/>
            <w:gridSpan w:val="4"/>
          </w:tcPr>
          <w:p w14:paraId="0A90C44F" w14:textId="77777777" w:rsidR="0010375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A90C450" w14:textId="77777777" w:rsidR="00103754" w:rsidRDefault="00000000">
            <w:pPr>
              <w:pStyle w:val="CRCoverPage"/>
              <w:spacing w:after="0"/>
              <w:ind w:left="99"/>
            </w:pPr>
            <w:r>
              <w:t xml:space="preserve">TS/TR ... CR ... </w:t>
            </w:r>
          </w:p>
        </w:tc>
      </w:tr>
      <w:tr w:rsidR="00103754" w14:paraId="0A90C457" w14:textId="77777777">
        <w:tc>
          <w:tcPr>
            <w:tcW w:w="2694" w:type="dxa"/>
            <w:gridSpan w:val="2"/>
            <w:tcBorders>
              <w:left w:val="single" w:sz="4" w:space="0" w:color="auto"/>
            </w:tcBorders>
          </w:tcPr>
          <w:p w14:paraId="0A90C452" w14:textId="77777777" w:rsidR="0010375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90C453"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54" w14:textId="77777777" w:rsidR="00103754" w:rsidRDefault="00000000">
            <w:pPr>
              <w:pStyle w:val="CRCoverPage"/>
              <w:spacing w:after="0"/>
              <w:jc w:val="center"/>
              <w:rPr>
                <w:b/>
                <w:caps/>
              </w:rPr>
            </w:pPr>
            <w:r>
              <w:rPr>
                <w:b/>
                <w:caps/>
              </w:rPr>
              <w:t>x</w:t>
            </w:r>
          </w:p>
        </w:tc>
        <w:tc>
          <w:tcPr>
            <w:tcW w:w="2977" w:type="dxa"/>
            <w:gridSpan w:val="4"/>
          </w:tcPr>
          <w:p w14:paraId="0A90C455" w14:textId="77777777" w:rsidR="0010375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A90C456" w14:textId="77777777" w:rsidR="00103754" w:rsidRDefault="00000000">
            <w:pPr>
              <w:pStyle w:val="CRCoverPage"/>
              <w:spacing w:after="0"/>
              <w:ind w:left="99"/>
            </w:pPr>
            <w:r>
              <w:t xml:space="preserve">TS/TR ... CR ... </w:t>
            </w:r>
          </w:p>
        </w:tc>
      </w:tr>
      <w:tr w:rsidR="00103754" w14:paraId="0A90C45A" w14:textId="77777777">
        <w:tc>
          <w:tcPr>
            <w:tcW w:w="2694" w:type="dxa"/>
            <w:gridSpan w:val="2"/>
            <w:tcBorders>
              <w:left w:val="single" w:sz="4" w:space="0" w:color="auto"/>
            </w:tcBorders>
          </w:tcPr>
          <w:p w14:paraId="0A90C458" w14:textId="77777777" w:rsidR="00103754" w:rsidRDefault="00103754">
            <w:pPr>
              <w:pStyle w:val="CRCoverPage"/>
              <w:spacing w:after="0"/>
              <w:rPr>
                <w:b/>
                <w:i/>
              </w:rPr>
            </w:pPr>
          </w:p>
        </w:tc>
        <w:tc>
          <w:tcPr>
            <w:tcW w:w="6946" w:type="dxa"/>
            <w:gridSpan w:val="9"/>
            <w:tcBorders>
              <w:right w:val="single" w:sz="4" w:space="0" w:color="auto"/>
            </w:tcBorders>
          </w:tcPr>
          <w:p w14:paraId="0A90C459" w14:textId="77777777" w:rsidR="00103754" w:rsidRDefault="00103754">
            <w:pPr>
              <w:pStyle w:val="CRCoverPage"/>
              <w:spacing w:after="0"/>
            </w:pPr>
          </w:p>
        </w:tc>
      </w:tr>
      <w:tr w:rsidR="00103754" w14:paraId="0A90C45D" w14:textId="77777777">
        <w:tc>
          <w:tcPr>
            <w:tcW w:w="2694" w:type="dxa"/>
            <w:gridSpan w:val="2"/>
            <w:tcBorders>
              <w:left w:val="single" w:sz="4" w:space="0" w:color="auto"/>
              <w:bottom w:val="single" w:sz="4" w:space="0" w:color="auto"/>
            </w:tcBorders>
          </w:tcPr>
          <w:p w14:paraId="0A90C45B" w14:textId="77777777" w:rsidR="0010375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90C45C" w14:textId="77777777" w:rsidR="00103754" w:rsidRDefault="00103754">
            <w:pPr>
              <w:pStyle w:val="CRCoverPage"/>
              <w:spacing w:after="0"/>
              <w:ind w:left="100"/>
            </w:pPr>
          </w:p>
        </w:tc>
      </w:tr>
      <w:tr w:rsidR="00103754" w14:paraId="0A90C460" w14:textId="77777777">
        <w:tc>
          <w:tcPr>
            <w:tcW w:w="2694" w:type="dxa"/>
            <w:gridSpan w:val="2"/>
            <w:tcBorders>
              <w:top w:val="single" w:sz="4" w:space="0" w:color="auto"/>
              <w:bottom w:val="single" w:sz="4" w:space="0" w:color="auto"/>
            </w:tcBorders>
          </w:tcPr>
          <w:p w14:paraId="0A90C45E" w14:textId="77777777" w:rsidR="00103754" w:rsidRDefault="001037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90C45F" w14:textId="77777777" w:rsidR="00103754" w:rsidRDefault="00103754">
            <w:pPr>
              <w:pStyle w:val="CRCoverPage"/>
              <w:spacing w:after="0"/>
              <w:ind w:left="100"/>
              <w:rPr>
                <w:sz w:val="8"/>
                <w:szCs w:val="8"/>
              </w:rPr>
            </w:pPr>
          </w:p>
        </w:tc>
      </w:tr>
      <w:tr w:rsidR="00103754" w14:paraId="0A90C463" w14:textId="77777777">
        <w:tc>
          <w:tcPr>
            <w:tcW w:w="2694" w:type="dxa"/>
            <w:gridSpan w:val="2"/>
            <w:tcBorders>
              <w:top w:val="single" w:sz="4" w:space="0" w:color="auto"/>
              <w:left w:val="single" w:sz="4" w:space="0" w:color="auto"/>
              <w:bottom w:val="single" w:sz="4" w:space="0" w:color="auto"/>
            </w:tcBorders>
          </w:tcPr>
          <w:p w14:paraId="0A90C461" w14:textId="77777777" w:rsidR="0010375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0C462" w14:textId="77777777" w:rsidR="00103754" w:rsidRDefault="00103754">
            <w:pPr>
              <w:pStyle w:val="CRCoverPage"/>
              <w:spacing w:after="0"/>
              <w:ind w:left="100"/>
            </w:pPr>
          </w:p>
        </w:tc>
      </w:tr>
    </w:tbl>
    <w:p w14:paraId="0A90C464" w14:textId="77777777" w:rsidR="00103754" w:rsidRDefault="00103754">
      <w:pPr>
        <w:pStyle w:val="CRCoverPage"/>
        <w:spacing w:after="0"/>
        <w:rPr>
          <w:sz w:val="8"/>
          <w:szCs w:val="8"/>
        </w:rPr>
      </w:pPr>
    </w:p>
    <w:p w14:paraId="0A90C465" w14:textId="77777777" w:rsidR="00103754" w:rsidRDefault="00103754">
      <w:pPr>
        <w:sectPr w:rsidR="00103754">
          <w:headerReference w:type="even" r:id="rId16"/>
          <w:footnotePr>
            <w:numRestart w:val="eachSect"/>
          </w:footnotePr>
          <w:pgSz w:w="11907" w:h="16840"/>
          <w:pgMar w:top="1418" w:right="1134" w:bottom="1134" w:left="1134" w:header="680" w:footer="567" w:gutter="0"/>
          <w:cols w:space="720"/>
        </w:sectPr>
      </w:pPr>
    </w:p>
    <w:p w14:paraId="0A90C466" w14:textId="77777777" w:rsidR="00103754"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29239827"/>
      <w:bookmarkStart w:id="2" w:name="_Toc37296186"/>
      <w:bookmarkStart w:id="3" w:name="_Toc46490312"/>
      <w:bookmarkStart w:id="4" w:name="_Toc52752007"/>
      <w:bookmarkStart w:id="5" w:name="_Toc52796469"/>
      <w:bookmarkStart w:id="6" w:name="_Toc131023392"/>
      <w:r>
        <w:rPr>
          <w:rFonts w:ascii="Arial" w:eastAsia="Times New Roman" w:hAnsi="Arial"/>
          <w:sz w:val="32"/>
          <w:lang w:eastAsia="ko-KR"/>
        </w:rPr>
        <w:lastRenderedPageBreak/>
        <w:t>5.3</w:t>
      </w:r>
      <w:r>
        <w:rPr>
          <w:rFonts w:ascii="Arial" w:eastAsia="Times New Roman" w:hAnsi="Arial"/>
          <w:sz w:val="32"/>
          <w:lang w:eastAsia="ko-KR"/>
        </w:rPr>
        <w:tab/>
        <w:t>DL-SCH data transfer</w:t>
      </w:r>
      <w:bookmarkEnd w:id="1"/>
      <w:bookmarkEnd w:id="2"/>
      <w:bookmarkEnd w:id="3"/>
      <w:bookmarkEnd w:id="4"/>
      <w:bookmarkEnd w:id="5"/>
      <w:bookmarkEnd w:id="6"/>
    </w:p>
    <w:p w14:paraId="0A90C467" w14:textId="77777777" w:rsidR="00103754"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 w:name="_Toc139032251"/>
      <w:bookmarkStart w:id="8" w:name="_Toc37296187"/>
      <w:bookmarkStart w:id="9" w:name="_Toc29239828"/>
      <w:bookmarkStart w:id="10" w:name="_Toc46490313"/>
      <w:bookmarkStart w:id="11" w:name="_Toc52752008"/>
      <w:bookmarkStart w:id="12" w:name="_Toc52796470"/>
      <w:bookmarkStart w:id="13" w:name="_Toc131023393"/>
      <w:r>
        <w:rPr>
          <w:rFonts w:ascii="Arial" w:eastAsia="Times New Roman" w:hAnsi="Arial"/>
          <w:sz w:val="28"/>
          <w:lang w:eastAsia="ko-KR"/>
        </w:rPr>
        <w:t>5.3.1</w:t>
      </w:r>
      <w:r>
        <w:rPr>
          <w:rFonts w:ascii="Arial" w:eastAsia="Times New Roman" w:hAnsi="Arial"/>
          <w:sz w:val="28"/>
          <w:lang w:eastAsia="ko-KR"/>
        </w:rPr>
        <w:tab/>
        <w:t>DL Assignment reception</w:t>
      </w:r>
      <w:bookmarkEnd w:id="7"/>
    </w:p>
    <w:p w14:paraId="0A90C468"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Downlink assignments received on the PDCCH both indicate that there is a transmission on a DL-SCH for a particular MAC entity and provide the relevant HARQ information.</w:t>
      </w:r>
    </w:p>
    <w:p w14:paraId="0A90C469" w14:textId="77777777" w:rsidR="00103754" w:rsidRDefault="00000000">
      <w:pPr>
        <w:overflowPunct w:val="0"/>
        <w:autoSpaceDE w:val="0"/>
        <w:autoSpaceDN w:val="0"/>
        <w:adjustRightInd w:val="0"/>
        <w:textAlignment w:val="baseline"/>
        <w:rPr>
          <w:rFonts w:eastAsia="Times New Roman"/>
          <w:lang w:val="en-US" w:eastAsia="ja-JP"/>
        </w:rPr>
      </w:pPr>
      <w:r>
        <w:rPr>
          <w:rFonts w:eastAsia="Times New Roman"/>
          <w:lang w:eastAsia="ja-JP"/>
        </w:rPr>
        <w:t>When the MAC entity has a C-RNTI</w:t>
      </w:r>
      <w:r>
        <w:rPr>
          <w:rFonts w:eastAsia="Times New Roman"/>
          <w:lang w:eastAsia="ko-KR"/>
        </w:rPr>
        <w:t>,</w:t>
      </w:r>
      <w:r>
        <w:rPr>
          <w:rFonts w:eastAsia="Times New Roman"/>
          <w:lang w:eastAsia="ja-JP"/>
        </w:rPr>
        <w:t xml:space="preserve"> Temporary C-RNTI,</w:t>
      </w:r>
      <w:r>
        <w:rPr>
          <w:rFonts w:eastAsia="Times New Roman"/>
          <w:lang w:eastAsia="ko-KR"/>
        </w:rPr>
        <w:t xml:space="preserve"> CS-RNTI, G-RNTI or G-CS-RNTI,</w:t>
      </w:r>
      <w:r>
        <w:rPr>
          <w:rFonts w:eastAsia="Times New Roman"/>
          <w:lang w:eastAsia="ja-JP"/>
        </w:rPr>
        <w:t xml:space="preserve"> the MAC entity shall for each </w:t>
      </w:r>
      <w:r>
        <w:rPr>
          <w:rFonts w:eastAsia="Times New Roman"/>
          <w:lang w:eastAsia="ko-KR"/>
        </w:rPr>
        <w:t>PDCCH occasion</w:t>
      </w:r>
      <w:r>
        <w:rPr>
          <w:rFonts w:eastAsia="Times New Roman"/>
          <w:lang w:eastAsia="ja-JP"/>
        </w:rPr>
        <w:t xml:space="preserve"> during which it monitors PDCCH and for each Serving Cell:</w:t>
      </w:r>
    </w:p>
    <w:p w14:paraId="0A90C46A"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downlink assignment for this </w:t>
      </w:r>
      <w:r>
        <w:rPr>
          <w:rFonts w:eastAsia="Times New Roman"/>
          <w:lang w:eastAsia="ko-KR"/>
        </w:rPr>
        <w:t>PDCCH occasion</w:t>
      </w:r>
      <w:r>
        <w:rPr>
          <w:rFonts w:eastAsia="Times New Roman"/>
          <w:lang w:eastAsia="ja-JP"/>
        </w:rPr>
        <w:t xml:space="preserve"> and this Serving Cell has been received on the PDCCH for the MAC entity's C-RNTI, or Temporary C</w:t>
      </w:r>
      <w:r>
        <w:rPr>
          <w:rFonts w:eastAsia="Times New Roman"/>
          <w:lang w:eastAsia="ja-JP"/>
        </w:rPr>
        <w:noBreakHyphen/>
        <w:t xml:space="preserve">RNTI, or G-RNTI </w:t>
      </w:r>
      <w:r>
        <w:rPr>
          <w:rFonts w:eastAsia="DengXian"/>
          <w:lang w:eastAsia="ja-JP"/>
        </w:rPr>
        <w:t>configured for multicast MTCH</w:t>
      </w:r>
      <w:r>
        <w:rPr>
          <w:rFonts w:eastAsia="Times New Roman"/>
          <w:lang w:eastAsia="ja-JP"/>
        </w:rPr>
        <w:t>:</w:t>
      </w:r>
    </w:p>
    <w:p w14:paraId="0A90C46B"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if this is the first downlink assignment for this Temporary C-RNTI:</w:t>
      </w:r>
    </w:p>
    <w:p w14:paraId="0A90C46C" w14:textId="77777777" w:rsidR="00103754" w:rsidRPr="00BB4A45" w:rsidRDefault="00000000">
      <w:pPr>
        <w:overflowPunct w:val="0"/>
        <w:autoSpaceDE w:val="0"/>
        <w:autoSpaceDN w:val="0"/>
        <w:adjustRightInd w:val="0"/>
        <w:ind w:left="1135" w:hanging="284"/>
        <w:textAlignment w:val="baseline"/>
        <w:rPr>
          <w:rFonts w:eastAsia="Times New Roman"/>
          <w:lang w:val="en-US" w:eastAsia="ko-KR"/>
        </w:rPr>
      </w:pPr>
      <w:r>
        <w:rPr>
          <w:rFonts w:eastAsia="Times New Roman"/>
          <w:lang w:eastAsia="ko-KR"/>
        </w:rPr>
        <w:t>3&gt;</w:t>
      </w:r>
      <w:r>
        <w:rPr>
          <w:rFonts w:eastAsia="Times New Roman"/>
          <w:lang w:eastAsia="ja-JP"/>
        </w:rPr>
        <w:tab/>
        <w:t>consider the NDI to have been toggled</w:t>
      </w:r>
      <w:r>
        <w:rPr>
          <w:rFonts w:eastAsia="Times New Roman"/>
          <w:lang w:eastAsia="ko-KR"/>
        </w:rPr>
        <w:t>.</w:t>
      </w:r>
    </w:p>
    <w:p w14:paraId="0A90C46D"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0A90C46E" w14:textId="77777777" w:rsidR="00103754" w:rsidRDefault="00000000">
      <w:pPr>
        <w:overflowPunct w:val="0"/>
        <w:autoSpaceDE w:val="0"/>
        <w:autoSpaceDN w:val="0"/>
        <w:adjustRightInd w:val="0"/>
        <w:ind w:left="851" w:hanging="284"/>
        <w:textAlignment w:val="baseline"/>
        <w:rPr>
          <w:rFonts w:eastAsia="Malgun Gothic"/>
          <w:lang w:eastAsia="ko-KR"/>
        </w:rPr>
      </w:pPr>
      <w:r>
        <w:rPr>
          <w:rFonts w:eastAsia="Times New Roman"/>
          <w:lang w:eastAsia="ko-KR"/>
        </w:rPr>
        <w:t>2&gt;</w:t>
      </w:r>
      <w:r>
        <w:rPr>
          <w:rFonts w:eastAsia="Times New Roman"/>
          <w:lang w:eastAsia="ko-KR"/>
        </w:rPr>
        <w:tab/>
        <w:t xml:space="preserve">if the downlink assignment is for the MAC entity's G-RNTI </w:t>
      </w:r>
      <w:r>
        <w:rPr>
          <w:rFonts w:eastAsia="DengXian"/>
          <w:lang w:eastAsia="ja-JP"/>
        </w:rPr>
        <w:t>configured for multicast MTCH</w:t>
      </w:r>
      <w:r>
        <w:rPr>
          <w:rFonts w:eastAsia="Times New Roman"/>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0A90C46F"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consider the NDI to have been toggled regardless of the value of the NDI.</w:t>
      </w:r>
    </w:p>
    <w:p w14:paraId="0A90C470" w14:textId="77777777" w:rsidR="00103754"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stop the </w:t>
      </w:r>
      <w:r>
        <w:rPr>
          <w:rFonts w:eastAsia="Times New Roman"/>
          <w:i/>
          <w:lang w:eastAsia="zh-CN"/>
        </w:rPr>
        <w:t>cg-SDT-RetransmissionTimer</w:t>
      </w:r>
      <w:r>
        <w:rPr>
          <w:rFonts w:eastAsia="Times New Roman"/>
          <w:lang w:eastAsia="zh-CN"/>
        </w:rPr>
        <w:t>, if it is running,</w:t>
      </w:r>
      <w:r>
        <w:rPr>
          <w:rFonts w:eastAsia="Times New Roman"/>
          <w:iCs/>
          <w:lang w:eastAsia="zh-CN"/>
        </w:rPr>
        <w:t xml:space="preserve"> </w:t>
      </w:r>
      <w:r>
        <w:rPr>
          <w:rFonts w:eastAsia="Times New Roman"/>
          <w:lang w:eastAsia="zh-CN"/>
        </w:rPr>
        <w:t>for the corresponding HARQ process for initial transmission with CCCH message;</w:t>
      </w:r>
    </w:p>
    <w:p w14:paraId="0A90C471" w14:textId="77777777" w:rsidR="00103754"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stop the </w:t>
      </w:r>
      <w:r>
        <w:rPr>
          <w:rFonts w:eastAsia="Times New Roman"/>
          <w:i/>
          <w:iCs/>
          <w:lang w:eastAsia="zh-CN"/>
        </w:rPr>
        <w:t>configuredGrantTimer</w:t>
      </w:r>
      <w:r>
        <w:rPr>
          <w:rFonts w:eastAsia="Times New Roman"/>
          <w:lang w:eastAsia="zh-CN"/>
        </w:rPr>
        <w:t>, if it is running, for the corresponding HARQ process for initial transmission with CCCH message;</w:t>
      </w:r>
    </w:p>
    <w:p w14:paraId="0A90C472"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ja-JP"/>
        </w:rPr>
        <w:tab/>
        <w:t>indicate the presence of a downlink assignment and deliver the associated HARQ information to the HARQ entity</w:t>
      </w:r>
      <w:r>
        <w:rPr>
          <w:rFonts w:eastAsia="Times New Roman"/>
          <w:lang w:eastAsia="ko-KR"/>
        </w:rPr>
        <w:t>.</w:t>
      </w:r>
    </w:p>
    <w:p w14:paraId="0A90C473"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else if a downlink assignment for this PDCCH occasion has been received for this Serving Cell on the PDCCH for the MAC entity's CS-RNTI </w:t>
      </w:r>
      <w:bookmarkStart w:id="14" w:name="OLE_LINK1"/>
      <w:r>
        <w:rPr>
          <w:rFonts w:eastAsia="Times New Roman"/>
          <w:lang w:eastAsia="ko-KR"/>
        </w:rPr>
        <w:t>or G-CS-RNTI</w:t>
      </w:r>
      <w:bookmarkEnd w:id="14"/>
      <w:r>
        <w:rPr>
          <w:rFonts w:eastAsia="Times New Roman"/>
          <w:lang w:eastAsia="ko-KR"/>
        </w:rPr>
        <w:t>:</w:t>
      </w:r>
    </w:p>
    <w:p w14:paraId="0A90C474"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the NDI in the received HARQ information is 1:</w:t>
      </w:r>
    </w:p>
    <w:p w14:paraId="0A90C475"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consider the NDI for the corresponding HARQ process not to have been toggled;</w:t>
      </w:r>
    </w:p>
    <w:p w14:paraId="0A90C476"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indicate the presence of a downlink assignment for this Serving Cell and deliver the associated HARQ information to the HARQ entity.</w:t>
      </w:r>
    </w:p>
    <w:p w14:paraId="0A90C477"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the NDI in the received HARQ information is 0:</w:t>
      </w:r>
    </w:p>
    <w:p w14:paraId="0A90C478"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if PDCCH contents indicate SPS deactivation:</w:t>
      </w:r>
    </w:p>
    <w:p w14:paraId="0A90C479" w14:textId="77777777" w:rsidR="00103754" w:rsidRDefault="00000000">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clear the configured downlink assignment for this Serving Cell (if any);</w:t>
      </w:r>
    </w:p>
    <w:p w14:paraId="0A90C47A" w14:textId="77777777" w:rsidR="00103754" w:rsidRDefault="00000000">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if the </w:t>
      </w:r>
      <w:r>
        <w:rPr>
          <w:rFonts w:eastAsia="Times New Roman"/>
          <w:i/>
          <w:lang w:eastAsia="ko-KR"/>
        </w:rPr>
        <w:t>timeAlignmentTimer</w:t>
      </w:r>
      <w:r>
        <w:rPr>
          <w:rFonts w:eastAsia="Times New Roman"/>
          <w:lang w:eastAsia="ko-KR"/>
        </w:rPr>
        <w:t>, associated with the TAG containing the Serving Cell on which the HARQ feedback is to be transmitted, is running:</w:t>
      </w:r>
    </w:p>
    <w:p w14:paraId="0A90C47B" w14:textId="77777777" w:rsidR="00103754" w:rsidRDefault="00000000">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indicate a positive acknowledgement for the SPS deactivation to the physical layer.</w:t>
      </w:r>
    </w:p>
    <w:p w14:paraId="0A90C47C"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else if PDCCH content indicates SPS activation:</w:t>
      </w:r>
    </w:p>
    <w:p w14:paraId="0A90C47D" w14:textId="77777777" w:rsidR="00103754" w:rsidRDefault="00000000">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store the downlink assignment for this Serving Cell and the associated HARQ information as configured downlink assignment;</w:t>
      </w:r>
    </w:p>
    <w:p w14:paraId="0A90C47E" w14:textId="77777777" w:rsidR="00103754" w:rsidRDefault="00000000">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initialise or re-initialise the configured downlink assignment for this Serving Cell to start in the associated PDSCH duration and to recur according to rules in clause 5.8.1 or in clause 5.8.1a;</w:t>
      </w:r>
    </w:p>
    <w:p w14:paraId="0A90C47F"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lastRenderedPageBreak/>
        <w:t>For each Serving Cell and each configured downlink assignment, if configured and activated, the MAC entity shall:</w:t>
      </w:r>
    </w:p>
    <w:p w14:paraId="0A90C480"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PDSCH duration of the configured downlink assignment does not overlap with the PDSCH duration of a downlink assignment received on the PDCCH for this Serving Cell:</w:t>
      </w:r>
    </w:p>
    <w:p w14:paraId="0A90C481"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instruct the physical layer to receive, in this PDSCH duration, transport block on the DL-SCH according to the configured downlink assignment and to deliver it to the HARQ entity;</w:t>
      </w:r>
    </w:p>
    <w:p w14:paraId="0A90C482"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set the HARQ Process ID to the HARQ Process ID associated with this PDSCH duration;</w:t>
      </w:r>
    </w:p>
    <w:p w14:paraId="0A90C483"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consider the NDI bit for the corresponding HARQ process to have been toggled;</w:t>
      </w:r>
    </w:p>
    <w:p w14:paraId="0A90C484"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indicate the presence of a configured downlink assignment and deliver the stored HARQ information to the HARQ entity.</w:t>
      </w:r>
    </w:p>
    <w:p w14:paraId="0A90C485"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For configured downlink assignments without </w:t>
      </w:r>
      <w:r>
        <w:rPr>
          <w:rFonts w:eastAsia="Times New Roman"/>
          <w:i/>
          <w:lang w:eastAsia="ko-KR"/>
        </w:rPr>
        <w:t>harq-ProcID-Offset</w:t>
      </w:r>
      <w:r>
        <w:rPr>
          <w:rFonts w:eastAsia="Times New Roman"/>
          <w:lang w:eastAsia="ko-KR"/>
        </w:rPr>
        <w:t>, the HARQ Process ID associated with the slot where the DL transmission starts is derived from the following equation:</w:t>
      </w:r>
    </w:p>
    <w:p w14:paraId="0A90C486" w14:textId="77777777" w:rsidR="00103754" w:rsidRDefault="00000000">
      <w:pPr>
        <w:keepLines/>
        <w:tabs>
          <w:tab w:val="center" w:pos="4536"/>
          <w:tab w:val="right" w:pos="9072"/>
        </w:tabs>
        <w:overflowPunct w:val="0"/>
        <w:autoSpaceDE w:val="0"/>
        <w:autoSpaceDN w:val="0"/>
        <w:adjustRightInd w:val="0"/>
        <w:textAlignment w:val="baseline"/>
        <w:rPr>
          <w:rFonts w:eastAsia="Times New Roman"/>
          <w:lang w:eastAsia="ko-KR"/>
        </w:rPr>
      </w:pPr>
      <w:r>
        <w:rPr>
          <w:rFonts w:eastAsia="Times New Roman"/>
          <w:lang w:eastAsia="ko-KR"/>
        </w:rPr>
        <w:tab/>
        <w:t>HARQ Process ID = [floor (CURRENT_slot × 10 / (</w:t>
      </w:r>
      <w:r>
        <w:rPr>
          <w:rFonts w:eastAsia="Times New Roman"/>
          <w:i/>
          <w:lang w:eastAsia="ko-KR"/>
        </w:rPr>
        <w:t>numberOfSlotsPerFrame</w:t>
      </w:r>
      <w:r>
        <w:rPr>
          <w:rFonts w:eastAsia="Times New Roman"/>
          <w:lang w:eastAsia="ko-KR"/>
        </w:rPr>
        <w:t xml:space="preserve"> × </w:t>
      </w:r>
      <w:r>
        <w:rPr>
          <w:rFonts w:eastAsia="Times New Roman"/>
          <w:i/>
          <w:lang w:eastAsia="ko-KR"/>
        </w:rPr>
        <w:t>periodicity</w:t>
      </w:r>
      <w:r>
        <w:rPr>
          <w:rFonts w:eastAsia="Times New Roman"/>
          <w:lang w:eastAsia="ko-KR"/>
        </w:rPr>
        <w:t>))]</w:t>
      </w:r>
      <w:r>
        <w:rPr>
          <w:rFonts w:eastAsia="Times New Roman"/>
          <w:lang w:eastAsia="ko-KR"/>
        </w:rPr>
        <w:br/>
      </w:r>
      <w:r>
        <w:rPr>
          <w:rFonts w:eastAsia="Times New Roman"/>
          <w:lang w:eastAsia="ko-KR"/>
        </w:rPr>
        <w:tab/>
        <w:t xml:space="preserve">modulo </w:t>
      </w:r>
      <w:r>
        <w:rPr>
          <w:rFonts w:eastAsia="Times New Roman"/>
          <w:i/>
          <w:lang w:eastAsia="ko-KR"/>
        </w:rPr>
        <w:t>nrofHARQ-Processes</w:t>
      </w:r>
    </w:p>
    <w:p w14:paraId="0A90C487"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where CURRENT_slot = [(SFN × </w:t>
      </w:r>
      <w:r>
        <w:rPr>
          <w:rFonts w:eastAsia="Times New Roman"/>
          <w:i/>
          <w:lang w:eastAsia="ko-KR"/>
        </w:rPr>
        <w:t>numberOfSlotsPerFrame</w:t>
      </w:r>
      <w:r>
        <w:rPr>
          <w:rFonts w:eastAsia="Times New Roman"/>
          <w:lang w:eastAsia="ko-KR"/>
        </w:rPr>
        <w:t xml:space="preserve">) + slot number in the frame] and </w:t>
      </w:r>
      <w:r>
        <w:rPr>
          <w:rFonts w:eastAsia="Times New Roman"/>
          <w:i/>
          <w:lang w:eastAsia="ko-KR"/>
        </w:rPr>
        <w:t>numberOfSlotsPerFrame</w:t>
      </w:r>
      <w:r>
        <w:rPr>
          <w:rFonts w:eastAsia="Times New Roman"/>
          <w:lang w:eastAsia="ko-KR"/>
        </w:rPr>
        <w:t xml:space="preserve"> refers to the number of consecutive slots per frame as specified in TS 38.211 [8].</w:t>
      </w:r>
    </w:p>
    <w:p w14:paraId="0A90C488"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For configured downlink assignments with </w:t>
      </w:r>
      <w:r>
        <w:rPr>
          <w:rFonts w:eastAsia="Times New Roman"/>
          <w:i/>
          <w:lang w:eastAsia="ko-KR"/>
        </w:rPr>
        <w:t>harq-ProcID-Offset</w:t>
      </w:r>
      <w:r>
        <w:rPr>
          <w:rFonts w:eastAsia="Times New Roman"/>
          <w:lang w:eastAsia="ko-KR"/>
        </w:rPr>
        <w:t>, the HARQ Process ID associated with the slot where the DL transmission starts is derived from the following equation:</w:t>
      </w:r>
    </w:p>
    <w:p w14:paraId="0A90C489" w14:textId="77777777" w:rsidR="00103754" w:rsidRDefault="00000000">
      <w:pPr>
        <w:keepLines/>
        <w:tabs>
          <w:tab w:val="center" w:pos="4536"/>
          <w:tab w:val="right" w:pos="9072"/>
        </w:tabs>
        <w:overflowPunct w:val="0"/>
        <w:autoSpaceDE w:val="0"/>
        <w:autoSpaceDN w:val="0"/>
        <w:adjustRightInd w:val="0"/>
        <w:textAlignment w:val="baseline"/>
        <w:rPr>
          <w:rFonts w:eastAsia="Times New Roman"/>
          <w:lang w:eastAsia="ko-KR"/>
        </w:rPr>
      </w:pPr>
      <w:r>
        <w:rPr>
          <w:rFonts w:eastAsia="Times New Roman"/>
          <w:lang w:eastAsia="ko-KR"/>
        </w:rPr>
        <w:tab/>
        <w:t>HARQ Process ID = [floor (CURRENT_slot × 10 / (</w:t>
      </w:r>
      <w:r>
        <w:rPr>
          <w:rFonts w:eastAsia="Times New Roman"/>
          <w:i/>
          <w:lang w:eastAsia="ko-KR"/>
        </w:rPr>
        <w:t>numberOfSlotsPerFrame</w:t>
      </w:r>
      <w:r>
        <w:rPr>
          <w:rFonts w:eastAsia="Times New Roman"/>
          <w:lang w:eastAsia="ko-KR"/>
        </w:rPr>
        <w:t xml:space="preserve"> × </w:t>
      </w:r>
      <w:r>
        <w:rPr>
          <w:rFonts w:eastAsia="Times New Roman"/>
          <w:i/>
          <w:lang w:eastAsia="ko-KR"/>
        </w:rPr>
        <w:t>periodicity</w:t>
      </w:r>
      <w:r>
        <w:rPr>
          <w:rFonts w:eastAsia="Times New Roman"/>
          <w:iCs/>
          <w:lang w:eastAsia="ko-KR"/>
        </w:rPr>
        <w:t>)</w:t>
      </w:r>
      <w:r>
        <w:rPr>
          <w:rFonts w:eastAsia="Times New Roman"/>
          <w:lang w:eastAsia="ko-KR"/>
        </w:rPr>
        <w:t>)]</w:t>
      </w:r>
      <w:r>
        <w:rPr>
          <w:rFonts w:eastAsia="Times New Roman"/>
          <w:lang w:eastAsia="ko-KR"/>
        </w:rPr>
        <w:br/>
      </w:r>
      <w:r>
        <w:rPr>
          <w:rFonts w:eastAsia="Times New Roman"/>
          <w:lang w:eastAsia="ko-KR"/>
        </w:rPr>
        <w:tab/>
        <w:t xml:space="preserve">modulo </w:t>
      </w:r>
      <w:r>
        <w:rPr>
          <w:rFonts w:eastAsia="Times New Roman"/>
          <w:i/>
          <w:lang w:eastAsia="ko-KR"/>
        </w:rPr>
        <w:t>nrofHARQ-Processes</w:t>
      </w:r>
      <w:r>
        <w:rPr>
          <w:rFonts w:eastAsia="Times New Roman"/>
          <w:lang w:eastAsia="ko-KR"/>
        </w:rPr>
        <w:t xml:space="preserve"> + </w:t>
      </w:r>
      <w:r>
        <w:rPr>
          <w:rFonts w:eastAsia="Times New Roman"/>
          <w:i/>
          <w:lang w:eastAsia="ko-KR"/>
        </w:rPr>
        <w:t>harq-ProcID-Offset</w:t>
      </w:r>
    </w:p>
    <w:p w14:paraId="0A90C48A"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where CURRENT_slot = [(SFN × </w:t>
      </w:r>
      <w:r>
        <w:rPr>
          <w:rFonts w:eastAsia="Times New Roman"/>
          <w:i/>
          <w:lang w:eastAsia="ko-KR"/>
        </w:rPr>
        <w:t>numberOfSlotsPerFrame</w:t>
      </w:r>
      <w:r>
        <w:rPr>
          <w:rFonts w:eastAsia="Times New Roman"/>
          <w:lang w:eastAsia="ko-KR"/>
        </w:rPr>
        <w:t xml:space="preserve">) + slot number in the frame] and </w:t>
      </w:r>
      <w:r>
        <w:rPr>
          <w:rFonts w:eastAsia="Times New Roman"/>
          <w:i/>
          <w:lang w:eastAsia="ko-KR"/>
        </w:rPr>
        <w:t>numberOfSlotsPerFrame</w:t>
      </w:r>
      <w:r>
        <w:rPr>
          <w:rFonts w:eastAsia="Times New Roman"/>
          <w:lang w:eastAsia="ko-KR"/>
        </w:rPr>
        <w:t xml:space="preserve"> refers to the number of consecutive slots per frame as specified in TS 38.211 [8].</w:t>
      </w:r>
    </w:p>
    <w:p w14:paraId="0A90C48B" w14:textId="77777777" w:rsidR="00103754" w:rsidRDefault="00000000">
      <w:pPr>
        <w:keepLines/>
        <w:overflowPunct w:val="0"/>
        <w:autoSpaceDE w:val="0"/>
        <w:autoSpaceDN w:val="0"/>
        <w:adjustRightInd w:val="0"/>
        <w:ind w:left="1135" w:hanging="851"/>
        <w:textAlignment w:val="baseline"/>
        <w:rPr>
          <w:rFonts w:eastAsia="Times New Roman"/>
          <w:lang w:eastAsia="ko-KR"/>
        </w:rPr>
      </w:pPr>
      <w:r>
        <w:rPr>
          <w:rFonts w:eastAsia="Yu Mincho"/>
          <w:lang w:eastAsia="ko-KR"/>
        </w:rPr>
        <w:t>NOTE 1:</w:t>
      </w:r>
      <w:r>
        <w:rPr>
          <w:rFonts w:eastAsia="Yu Mincho"/>
          <w:lang w:eastAsia="ko-KR"/>
        </w:rPr>
        <w:tab/>
        <w:t>In case of unaligned SFN across carriers in a cell group, the SFN of the concerned Serving Cell is used to calculate the HARQ Process ID used for configured downlink assignments.</w:t>
      </w:r>
    </w:p>
    <w:p w14:paraId="0A90C48C" w14:textId="77777777" w:rsidR="00103754" w:rsidRDefault="00000000">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2:</w:t>
      </w:r>
      <w:r>
        <w:rPr>
          <w:rFonts w:eastAsia="Times New Roman"/>
          <w:lang w:eastAsia="ko-KR"/>
        </w:rPr>
        <w:tab/>
        <w:t>CURRENT_slot refers to the slot index of the first transmission occasion of a bundle of configured downlink assignment.</w:t>
      </w:r>
    </w:p>
    <w:p w14:paraId="0A90C48D"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t>When the MAC entity needs to read BCCH, the MAC entity may, based on the scheduling information from RRC:</w:t>
      </w:r>
    </w:p>
    <w:p w14:paraId="0A90C48E"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downlink assignment for this </w:t>
      </w:r>
      <w:r>
        <w:rPr>
          <w:rFonts w:eastAsia="Times New Roman"/>
          <w:lang w:eastAsia="ko-KR"/>
        </w:rPr>
        <w:t>PDCCH occasion</w:t>
      </w:r>
      <w:r>
        <w:rPr>
          <w:rFonts w:eastAsia="Times New Roman"/>
          <w:lang w:eastAsia="ja-JP"/>
        </w:rPr>
        <w:t xml:space="preserve"> has been received on the PDCCH for the SI-RNTI;</w:t>
      </w:r>
    </w:p>
    <w:p w14:paraId="0A90C48F"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indicate a downlink assignment </w:t>
      </w:r>
      <w:r>
        <w:rPr>
          <w:rFonts w:eastAsia="SimSun"/>
          <w:lang w:eastAsia="zh-CN"/>
        </w:rPr>
        <w:t xml:space="preserve">and redundancy version </w:t>
      </w:r>
      <w:r>
        <w:rPr>
          <w:rFonts w:eastAsia="Times New Roman"/>
          <w:lang w:eastAsia="ja-JP"/>
        </w:rPr>
        <w:t>for the dedicated broadcast HARQ process to the HARQ entity.</w:t>
      </w:r>
    </w:p>
    <w:p w14:paraId="0A90C490"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t>When the MAC entity needs to read MCCH, the MAC entity may, based on the scheduling information from RRC:</w:t>
      </w:r>
    </w:p>
    <w:p w14:paraId="0A90C491" w14:textId="77777777" w:rsidR="00103754" w:rsidRPr="00103754" w:rsidRDefault="00000000">
      <w:pPr>
        <w:overflowPunct w:val="0"/>
        <w:autoSpaceDE w:val="0"/>
        <w:autoSpaceDN w:val="0"/>
        <w:adjustRightInd w:val="0"/>
        <w:ind w:left="568" w:hanging="284"/>
        <w:textAlignment w:val="baseline"/>
        <w:rPr>
          <w:rFonts w:eastAsia="Times New Roman"/>
          <w:lang w:val="en-US" w:eastAsia="zh-CN"/>
          <w:rPrChange w:id="15" w:author="Apple - Fangli - RAN2#123" w:date="2023-08-28T18:38:00Z">
            <w:rPr>
              <w:rFonts w:eastAsia="Times New Roman"/>
              <w:lang w:eastAsia="zh-CN"/>
            </w:rPr>
          </w:rPrChange>
        </w:rPr>
      </w:pPr>
      <w:r>
        <w:rPr>
          <w:rFonts w:eastAsia="Times New Roman"/>
          <w:lang w:eastAsia="ko-KR"/>
        </w:rPr>
        <w:t>1&gt;</w:t>
      </w:r>
      <w:r>
        <w:rPr>
          <w:rFonts w:eastAsia="Times New Roman"/>
          <w:lang w:eastAsia="ja-JP"/>
        </w:rPr>
        <w:tab/>
        <w:t xml:space="preserve">if a downlink assignment for this </w:t>
      </w:r>
      <w:r>
        <w:rPr>
          <w:rFonts w:eastAsia="Times New Roman"/>
          <w:lang w:eastAsia="ko-KR"/>
        </w:rPr>
        <w:t>PDCCH occasion</w:t>
      </w:r>
      <w:r>
        <w:rPr>
          <w:rFonts w:eastAsia="Times New Roman"/>
          <w:lang w:eastAsia="ja-JP"/>
        </w:rPr>
        <w:t xml:space="preserve"> has been received on the PDCCH for the MCCH-</w:t>
      </w:r>
      <w:r w:rsidRPr="00F57569">
        <w:rPr>
          <w:rFonts w:eastAsia="Times New Roman"/>
          <w:lang w:eastAsia="ja-JP"/>
        </w:rPr>
        <w:t>RNTI</w:t>
      </w:r>
      <w:ins w:id="16" w:author="Apple - Fangli - RAN2#123" w:date="2023-08-28T17:29:00Z">
        <w:r w:rsidRPr="00F57569">
          <w:rPr>
            <w:rFonts w:eastAsia="Times New Roman"/>
            <w:lang w:eastAsia="ja-JP"/>
          </w:rPr>
          <w:t xml:space="preserve"> or </w:t>
        </w:r>
      </w:ins>
      <w:ins w:id="17" w:author="Apple - Fangli - RAN2#123" w:date="2023-08-28T17:35:00Z">
        <w:r w:rsidRPr="00F57569">
          <w:t>multicast-MCCH-RNTI</w:t>
        </w:r>
      </w:ins>
      <w:r w:rsidRPr="00F57569">
        <w:rPr>
          <w:rFonts w:eastAsia="Times New Roman"/>
          <w:lang w:eastAsia="ja-JP"/>
        </w:rPr>
        <w:t>:</w:t>
      </w:r>
    </w:p>
    <w:p w14:paraId="0A90C492" w14:textId="77777777" w:rsidR="00103754" w:rsidRDefault="00000000">
      <w:pPr>
        <w:overflowPunct w:val="0"/>
        <w:autoSpaceDE w:val="0"/>
        <w:autoSpaceDN w:val="0"/>
        <w:adjustRightInd w:val="0"/>
        <w:ind w:left="851" w:hanging="284"/>
        <w:textAlignment w:val="baseline"/>
        <w:rPr>
          <w:rFonts w:eastAsia="SimSun"/>
          <w:lang w:eastAsia="zh-CN"/>
        </w:rPr>
      </w:pPr>
      <w:r>
        <w:rPr>
          <w:rFonts w:eastAsia="Times New Roman"/>
          <w:lang w:eastAsia="ko-KR"/>
        </w:rPr>
        <w:t>2&gt;</w:t>
      </w:r>
      <w:r>
        <w:rPr>
          <w:rFonts w:eastAsia="Times New Roman"/>
          <w:lang w:eastAsia="ja-JP"/>
        </w:rPr>
        <w:tab/>
        <w:t xml:space="preserve">indicate a downlink assignment </w:t>
      </w:r>
      <w:r>
        <w:rPr>
          <w:rFonts w:eastAsia="SimSun"/>
          <w:lang w:eastAsia="zh-CN"/>
        </w:rPr>
        <w:t xml:space="preserve">and redundancy version for the selected HARQ process </w:t>
      </w:r>
      <w:r>
        <w:rPr>
          <w:rFonts w:eastAsia="Times New Roman"/>
          <w:lang w:eastAsia="ja-JP"/>
        </w:rPr>
        <w:t>to the HARQ entity.</w:t>
      </w:r>
    </w:p>
    <w:p w14:paraId="0A90C493"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t>When the MAC entity needs to read broadcast MTCH, the MAC entity may, based on the scheduling information from RRC and DCI:</w:t>
      </w:r>
    </w:p>
    <w:p w14:paraId="0A90C494"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downlink assignment for this </w:t>
      </w:r>
      <w:r>
        <w:rPr>
          <w:rFonts w:eastAsia="Times New Roman"/>
          <w:lang w:eastAsia="ko-KR"/>
        </w:rPr>
        <w:t>PDCCH occasion</w:t>
      </w:r>
      <w:r>
        <w:rPr>
          <w:rFonts w:eastAsia="Times New Roman"/>
          <w:lang w:eastAsia="ja-JP"/>
        </w:rPr>
        <w:t xml:space="preserve"> has been received on the PDCCH for the </w:t>
      </w:r>
      <w:r>
        <w:rPr>
          <w:rFonts w:eastAsia="DengXian"/>
          <w:lang w:eastAsia="ja-JP"/>
        </w:rPr>
        <w:t>G-RNTI configured for broadcast MTCH</w:t>
      </w:r>
      <w:r>
        <w:rPr>
          <w:rFonts w:eastAsia="Times New Roman"/>
          <w:lang w:eastAsia="ja-JP"/>
        </w:rPr>
        <w:t>:</w:t>
      </w:r>
    </w:p>
    <w:p w14:paraId="0A90C495" w14:textId="77777777" w:rsidR="00103754"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ko-KR"/>
        </w:rPr>
        <w:t>2&gt;</w:t>
      </w:r>
      <w:r>
        <w:rPr>
          <w:rFonts w:eastAsia="Times New Roman"/>
          <w:lang w:eastAsia="ja-JP"/>
        </w:rPr>
        <w:tab/>
        <w:t xml:space="preserve">indicate the presence of a downlink assignment and deliver the associated HARQ information </w:t>
      </w:r>
      <w:r>
        <w:rPr>
          <w:rFonts w:eastAsia="SimSun"/>
          <w:lang w:eastAsia="zh-CN"/>
        </w:rPr>
        <w:t xml:space="preserve">for the selected HARQ process </w:t>
      </w:r>
      <w:r>
        <w:rPr>
          <w:rFonts w:eastAsia="Times New Roman"/>
          <w:lang w:eastAsia="ja-JP"/>
        </w:rPr>
        <w:t>to the HARQ entity.</w:t>
      </w:r>
    </w:p>
    <w:bookmarkEnd w:id="8"/>
    <w:bookmarkEnd w:id="9"/>
    <w:bookmarkEnd w:id="10"/>
    <w:bookmarkEnd w:id="11"/>
    <w:bookmarkEnd w:id="12"/>
    <w:bookmarkEnd w:id="13"/>
    <w:p w14:paraId="0A90C496" w14:textId="325DA5CE" w:rsidR="00103754" w:rsidRDefault="00000000">
      <w:pPr>
        <w:pStyle w:val="NO"/>
        <w:rPr>
          <w:rFonts w:eastAsia="DengXian"/>
          <w:lang w:eastAsia="zh-CN"/>
        </w:rPr>
      </w:pPr>
      <w:ins w:id="18" w:author="Apple - Fangli" w:date="2023-05-11T16:07:00Z">
        <w:r>
          <w:t>Editor Note</w:t>
        </w:r>
      </w:ins>
      <w:ins w:id="19" w:author="Apple - Fangli" w:date="2023-05-11T16:24:00Z">
        <w:r>
          <w:rPr>
            <w:rPrChange w:id="20" w:author="Apple - Fangli - RAN2#123" w:date="2023-08-28T18:38:00Z">
              <w:rPr>
                <w:highlight w:val="yellow"/>
              </w:rPr>
            </w:rPrChange>
          </w:rPr>
          <w:t xml:space="preserve"> 1</w:t>
        </w:r>
      </w:ins>
      <w:ins w:id="21" w:author="Apple - Fangli" w:date="2023-05-11T16:07:00Z">
        <w:r>
          <w:t xml:space="preserve">: </w:t>
        </w:r>
      </w:ins>
      <w:ins w:id="22" w:author="Apple - Fangli" w:date="2023-05-11T16:08:00Z">
        <w:r>
          <w:t xml:space="preserve">whether to restrict the </w:t>
        </w:r>
        <w:r>
          <w:rPr>
            <w:rFonts w:eastAsia="DengXian"/>
            <w:lang w:eastAsia="ja-JP"/>
          </w:rPr>
          <w:t xml:space="preserve">multicast MTCH in this section in RRC_CONNECTED state is FFS. </w:t>
        </w:r>
      </w:ins>
    </w:p>
    <w:p w14:paraId="0A90C497" w14:textId="02B0FC69" w:rsidR="00103754" w:rsidRDefault="00103754">
      <w:pPr>
        <w:pStyle w:val="NO"/>
        <w:rPr>
          <w:rFonts w:eastAsia="DengXian"/>
          <w:lang w:val="en-US" w:eastAsia="ja-JP"/>
        </w:rPr>
      </w:pPr>
    </w:p>
    <w:p w14:paraId="0A90C499" w14:textId="77777777" w:rsidR="00103754" w:rsidRPr="006A1906" w:rsidRDefault="00103754">
      <w:pPr>
        <w:pStyle w:val="NO"/>
        <w:rPr>
          <w:rFonts w:eastAsia="DengXian"/>
          <w:lang w:val="en-US" w:eastAsia="zh-CN"/>
        </w:rPr>
      </w:pPr>
    </w:p>
    <w:p w14:paraId="0A90C49A" w14:textId="77777777" w:rsidR="00103754"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3" w:name="_Toc52796471"/>
      <w:bookmarkStart w:id="24" w:name="_Toc131023394"/>
      <w:bookmarkStart w:id="25" w:name="_Toc46490314"/>
      <w:bookmarkStart w:id="26" w:name="_Toc37296188"/>
      <w:bookmarkStart w:id="27" w:name="_Toc29239829"/>
      <w:bookmarkStart w:id="28" w:name="_Toc52752009"/>
      <w:r>
        <w:rPr>
          <w:rFonts w:ascii="Arial" w:eastAsia="Times New Roman" w:hAnsi="Arial"/>
          <w:sz w:val="28"/>
          <w:lang w:eastAsia="ko-KR"/>
        </w:rPr>
        <w:lastRenderedPageBreak/>
        <w:t>5.3.2</w:t>
      </w:r>
      <w:r>
        <w:rPr>
          <w:rFonts w:ascii="Arial" w:eastAsia="Times New Roman" w:hAnsi="Arial"/>
          <w:sz w:val="28"/>
          <w:lang w:eastAsia="ko-KR"/>
        </w:rPr>
        <w:tab/>
        <w:t>HARQ operation</w:t>
      </w:r>
      <w:bookmarkEnd w:id="23"/>
      <w:bookmarkEnd w:id="24"/>
      <w:bookmarkEnd w:id="25"/>
      <w:bookmarkEnd w:id="26"/>
      <w:bookmarkEnd w:id="27"/>
      <w:bookmarkEnd w:id="28"/>
    </w:p>
    <w:p w14:paraId="0C00877C" w14:textId="77777777" w:rsidR="006D1286" w:rsidRPr="006D1286" w:rsidRDefault="006D1286" w:rsidP="006D12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 w:name="_Toc29239830"/>
      <w:bookmarkStart w:id="30" w:name="_Toc37296189"/>
      <w:bookmarkStart w:id="31" w:name="_Toc46490315"/>
      <w:bookmarkStart w:id="32" w:name="_Toc52752010"/>
      <w:bookmarkStart w:id="33" w:name="_Toc52796472"/>
      <w:bookmarkStart w:id="34" w:name="_Toc139032253"/>
      <w:bookmarkStart w:id="35" w:name="_Toc139032254"/>
      <w:bookmarkStart w:id="36" w:name="_Toc52752011"/>
      <w:bookmarkStart w:id="37" w:name="_Toc131023396"/>
      <w:bookmarkStart w:id="38" w:name="_Toc52796473"/>
      <w:bookmarkStart w:id="39" w:name="_Toc29239831"/>
      <w:bookmarkStart w:id="40" w:name="_Toc46490316"/>
      <w:bookmarkStart w:id="41" w:name="_Toc37296190"/>
      <w:r w:rsidRPr="006D1286">
        <w:rPr>
          <w:rFonts w:ascii="Arial" w:eastAsia="Times New Roman" w:hAnsi="Arial"/>
          <w:sz w:val="24"/>
          <w:lang w:eastAsia="ko-KR"/>
        </w:rPr>
        <w:t>5.3.2.1</w:t>
      </w:r>
      <w:r w:rsidRPr="006D1286">
        <w:rPr>
          <w:rFonts w:ascii="Arial" w:eastAsia="Times New Roman" w:hAnsi="Arial"/>
          <w:sz w:val="24"/>
          <w:lang w:eastAsia="ko-KR"/>
        </w:rPr>
        <w:tab/>
        <w:t>HARQ Entity</w:t>
      </w:r>
      <w:bookmarkEnd w:id="29"/>
      <w:bookmarkEnd w:id="30"/>
      <w:bookmarkEnd w:id="31"/>
      <w:bookmarkEnd w:id="32"/>
      <w:bookmarkEnd w:id="33"/>
      <w:bookmarkEnd w:id="34"/>
    </w:p>
    <w:p w14:paraId="0B5A51BA" w14:textId="77777777" w:rsidR="006D1286" w:rsidRPr="006D1286" w:rsidRDefault="006D1286" w:rsidP="006D1286">
      <w:pPr>
        <w:overflowPunct w:val="0"/>
        <w:autoSpaceDE w:val="0"/>
        <w:autoSpaceDN w:val="0"/>
        <w:adjustRightInd w:val="0"/>
        <w:textAlignment w:val="baseline"/>
        <w:rPr>
          <w:rFonts w:eastAsia="Times New Roman"/>
          <w:lang w:eastAsia="ko-KR"/>
        </w:rPr>
      </w:pPr>
      <w:r w:rsidRPr="006D1286">
        <w:rPr>
          <w:rFonts w:eastAsia="Times New Roman"/>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22FE1075" w14:textId="77777777" w:rsidR="006D1286" w:rsidRPr="006D1286" w:rsidRDefault="006D1286" w:rsidP="006D1286">
      <w:pPr>
        <w:overflowPunct w:val="0"/>
        <w:autoSpaceDE w:val="0"/>
        <w:autoSpaceDN w:val="0"/>
        <w:adjustRightInd w:val="0"/>
        <w:textAlignment w:val="baseline"/>
        <w:rPr>
          <w:rFonts w:eastAsia="Times New Roman"/>
          <w:lang w:eastAsia="ko-KR"/>
        </w:rPr>
      </w:pPr>
      <w:r w:rsidRPr="006D1286">
        <w:rPr>
          <w:rFonts w:eastAsia="Times New Roman"/>
          <w:lang w:eastAsia="ko-KR"/>
        </w:rPr>
        <w:t>The number of parallel DL HARQ processes per HARQ entity is specified in TS 38.214 [7]. The dedicated broadcast HARQ process is used for BCCH.</w:t>
      </w:r>
    </w:p>
    <w:p w14:paraId="07CA21B6" w14:textId="77777777" w:rsidR="006D1286" w:rsidRPr="006D1286" w:rsidRDefault="006D1286" w:rsidP="006D1286">
      <w:pPr>
        <w:overflowPunct w:val="0"/>
        <w:autoSpaceDE w:val="0"/>
        <w:autoSpaceDN w:val="0"/>
        <w:adjustRightInd w:val="0"/>
        <w:textAlignment w:val="baseline"/>
        <w:rPr>
          <w:rFonts w:eastAsia="Times New Roman"/>
          <w:lang w:eastAsia="ko-KR"/>
        </w:rPr>
      </w:pPr>
      <w:r w:rsidRPr="006D1286">
        <w:rPr>
          <w:rFonts w:eastAsia="Times New Roman"/>
          <w:lang w:eastAsia="ko-KR"/>
        </w:rPr>
        <w:t>The HARQ process supports one TB when the physical layer is not configured for downlink spatial multiplexing. The HARQ process supports one or two TBs when the physical layer is configured for downlink spatial multiplexing.</w:t>
      </w:r>
    </w:p>
    <w:p w14:paraId="707C0859" w14:textId="77777777" w:rsidR="006D1286" w:rsidRPr="006D1286" w:rsidRDefault="006D1286" w:rsidP="006D1286">
      <w:pPr>
        <w:overflowPunct w:val="0"/>
        <w:autoSpaceDE w:val="0"/>
        <w:autoSpaceDN w:val="0"/>
        <w:adjustRightInd w:val="0"/>
        <w:textAlignment w:val="baseline"/>
        <w:rPr>
          <w:rFonts w:eastAsia="Times New Roman"/>
          <w:lang w:eastAsia="ko-KR"/>
        </w:rPr>
      </w:pPr>
      <w:r w:rsidRPr="006D1286">
        <w:rPr>
          <w:rFonts w:eastAsia="Times New Roman"/>
          <w:lang w:eastAsia="ko-KR"/>
        </w:rPr>
        <w:t xml:space="preserve">When the MAC entity is configured with </w:t>
      </w:r>
      <w:r w:rsidRPr="006D1286">
        <w:rPr>
          <w:rFonts w:eastAsia="Times New Roman"/>
          <w:i/>
          <w:lang w:eastAsia="ko-KR"/>
        </w:rPr>
        <w:t>pdsch-AggregationFactor</w:t>
      </w:r>
      <w:r w:rsidRPr="006D1286">
        <w:rPr>
          <w:rFonts w:eastAsia="Times New Roman"/>
          <w:lang w:eastAsia="ko-KR"/>
        </w:rPr>
        <w:t xml:space="preserve"> &gt; 1, the parameter </w:t>
      </w:r>
      <w:r w:rsidRPr="006D1286">
        <w:rPr>
          <w:rFonts w:eastAsia="Times New Roman"/>
          <w:i/>
          <w:lang w:eastAsia="ko-KR"/>
        </w:rPr>
        <w:t>pdsch-AggregationFactor</w:t>
      </w:r>
      <w:r w:rsidRPr="006D1286">
        <w:rPr>
          <w:rFonts w:eastAsia="Times New Roman"/>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6D1286">
        <w:rPr>
          <w:rFonts w:eastAsia="Times New Roman"/>
          <w:i/>
          <w:lang w:eastAsia="ko-KR"/>
        </w:rPr>
        <w:t>pdsch-AggregationFactor</w:t>
      </w:r>
      <w:r w:rsidRPr="006D1286">
        <w:rPr>
          <w:rFonts w:eastAsia="Times New Roman"/>
          <w:lang w:eastAsia="ko-KR"/>
        </w:rPr>
        <w:t xml:space="preserve"> – 1 HARQ retransmissions follow within a bundle.</w:t>
      </w:r>
    </w:p>
    <w:p w14:paraId="6159383D" w14:textId="77777777" w:rsidR="006D1286" w:rsidRPr="006D1286" w:rsidRDefault="006D1286" w:rsidP="006D1286">
      <w:pPr>
        <w:overflowPunct w:val="0"/>
        <w:autoSpaceDE w:val="0"/>
        <w:autoSpaceDN w:val="0"/>
        <w:adjustRightInd w:val="0"/>
        <w:textAlignment w:val="baseline"/>
        <w:rPr>
          <w:rFonts w:eastAsia="Times New Roman"/>
          <w:noProof/>
          <w:lang w:eastAsia="ja-JP"/>
        </w:rPr>
      </w:pPr>
      <w:r w:rsidRPr="006D1286">
        <w:rPr>
          <w:rFonts w:eastAsia="Times New Roman"/>
          <w:noProof/>
          <w:lang w:eastAsia="ja-JP"/>
        </w:rPr>
        <w:t>The MAC entity shall:</w:t>
      </w:r>
    </w:p>
    <w:p w14:paraId="36CF6A61" w14:textId="77777777" w:rsidR="006D1286" w:rsidRPr="006D1286" w:rsidRDefault="006D1286" w:rsidP="006D1286">
      <w:pPr>
        <w:overflowPunct w:val="0"/>
        <w:autoSpaceDE w:val="0"/>
        <w:autoSpaceDN w:val="0"/>
        <w:adjustRightInd w:val="0"/>
        <w:ind w:left="568" w:hanging="284"/>
        <w:textAlignment w:val="baseline"/>
        <w:rPr>
          <w:rFonts w:eastAsia="Times New Roman"/>
          <w:noProof/>
          <w:lang w:eastAsia="ja-JP"/>
        </w:rPr>
      </w:pPr>
      <w:r w:rsidRPr="006D1286">
        <w:rPr>
          <w:rFonts w:eastAsia="Times New Roman"/>
          <w:noProof/>
          <w:lang w:eastAsia="ko-KR"/>
        </w:rPr>
        <w:t>1&gt;</w:t>
      </w:r>
      <w:r w:rsidRPr="006D1286">
        <w:rPr>
          <w:rFonts w:eastAsia="Times New Roman"/>
          <w:noProof/>
          <w:lang w:eastAsia="ja-JP"/>
        </w:rPr>
        <w:tab/>
      </w:r>
      <w:r w:rsidRPr="006D1286">
        <w:rPr>
          <w:rFonts w:eastAsia="Times New Roman"/>
          <w:noProof/>
          <w:lang w:eastAsia="ko-KR"/>
        </w:rPr>
        <w:t>i</w:t>
      </w:r>
      <w:r w:rsidRPr="006D1286">
        <w:rPr>
          <w:rFonts w:eastAsia="Times New Roman"/>
          <w:noProof/>
          <w:lang w:eastAsia="ja-JP"/>
        </w:rPr>
        <w:t>f a downlink assignment has been indicated:</w:t>
      </w:r>
    </w:p>
    <w:p w14:paraId="4E30EC7F" w14:textId="77777777" w:rsidR="006D1286" w:rsidRPr="006D1286" w:rsidRDefault="006D1286" w:rsidP="006D1286">
      <w:pPr>
        <w:overflowPunct w:val="0"/>
        <w:autoSpaceDE w:val="0"/>
        <w:autoSpaceDN w:val="0"/>
        <w:adjustRightInd w:val="0"/>
        <w:ind w:left="851" w:hanging="284"/>
        <w:textAlignment w:val="baseline"/>
        <w:rPr>
          <w:rFonts w:eastAsia="Times New Roman"/>
          <w:noProof/>
          <w:lang w:eastAsia="ja-JP"/>
        </w:rPr>
      </w:pPr>
      <w:r w:rsidRPr="006D1286">
        <w:rPr>
          <w:rFonts w:eastAsia="Times New Roman"/>
          <w:noProof/>
          <w:lang w:eastAsia="ko-KR"/>
        </w:rPr>
        <w:t>2&gt;</w:t>
      </w:r>
      <w:r w:rsidRPr="006D1286">
        <w:rPr>
          <w:rFonts w:eastAsia="Times New Roman"/>
          <w:noProof/>
          <w:lang w:eastAsia="ja-JP"/>
        </w:rPr>
        <w:tab/>
        <w:t>allocate the TB(s) received from the physical layer and the associated HARQ information to the HARQ process indicated by the associated HARQ information.</w:t>
      </w:r>
    </w:p>
    <w:p w14:paraId="45ED9522" w14:textId="77777777" w:rsidR="006D1286" w:rsidRPr="006D1286" w:rsidRDefault="006D1286" w:rsidP="006D1286">
      <w:pPr>
        <w:overflowPunct w:val="0"/>
        <w:autoSpaceDE w:val="0"/>
        <w:autoSpaceDN w:val="0"/>
        <w:adjustRightInd w:val="0"/>
        <w:ind w:left="568" w:hanging="284"/>
        <w:textAlignment w:val="baseline"/>
        <w:rPr>
          <w:rFonts w:eastAsia="Times New Roman"/>
          <w:noProof/>
          <w:lang w:eastAsia="ja-JP"/>
        </w:rPr>
      </w:pPr>
      <w:r w:rsidRPr="006D1286">
        <w:rPr>
          <w:rFonts w:eastAsia="Times New Roman"/>
          <w:noProof/>
          <w:lang w:eastAsia="ko-KR"/>
        </w:rPr>
        <w:t>1&gt;</w:t>
      </w:r>
      <w:r w:rsidRPr="006D1286">
        <w:rPr>
          <w:rFonts w:eastAsia="Times New Roman"/>
          <w:noProof/>
          <w:lang w:eastAsia="ja-JP"/>
        </w:rPr>
        <w:tab/>
      </w:r>
      <w:r w:rsidRPr="006D1286">
        <w:rPr>
          <w:rFonts w:eastAsia="Times New Roman"/>
          <w:noProof/>
          <w:lang w:eastAsia="ko-KR"/>
        </w:rPr>
        <w:t>i</w:t>
      </w:r>
      <w:r w:rsidRPr="006D1286">
        <w:rPr>
          <w:rFonts w:eastAsia="Times New Roman"/>
          <w:noProof/>
          <w:lang w:eastAsia="ja-JP"/>
        </w:rPr>
        <w:t>f a downlink assignment has been indicated for the broadcast HARQ process:</w:t>
      </w:r>
    </w:p>
    <w:p w14:paraId="467F20C1" w14:textId="77777777" w:rsidR="006D1286" w:rsidRPr="006D1286" w:rsidRDefault="006D1286" w:rsidP="006D1286">
      <w:pPr>
        <w:overflowPunct w:val="0"/>
        <w:autoSpaceDE w:val="0"/>
        <w:autoSpaceDN w:val="0"/>
        <w:adjustRightInd w:val="0"/>
        <w:ind w:left="851" w:hanging="284"/>
        <w:textAlignment w:val="baseline"/>
        <w:rPr>
          <w:rFonts w:eastAsia="Times New Roman"/>
          <w:noProof/>
          <w:lang w:eastAsia="ja-JP"/>
        </w:rPr>
      </w:pPr>
      <w:r w:rsidRPr="006D1286">
        <w:rPr>
          <w:rFonts w:eastAsia="Times New Roman"/>
          <w:noProof/>
          <w:lang w:eastAsia="ko-KR"/>
        </w:rPr>
        <w:t>2&gt;</w:t>
      </w:r>
      <w:r w:rsidRPr="006D1286">
        <w:rPr>
          <w:rFonts w:eastAsia="Times New Roman"/>
          <w:noProof/>
          <w:lang w:eastAsia="ja-JP"/>
        </w:rPr>
        <w:tab/>
        <w:t>allocate the received TB to the broadcast HARQ process.</w:t>
      </w:r>
    </w:p>
    <w:p w14:paraId="16185911" w14:textId="7D7959DE" w:rsidR="006D1286" w:rsidRPr="006D1286" w:rsidRDefault="006D1286" w:rsidP="006D1286">
      <w:pPr>
        <w:keepLines/>
        <w:overflowPunct w:val="0"/>
        <w:autoSpaceDE w:val="0"/>
        <w:autoSpaceDN w:val="0"/>
        <w:adjustRightInd w:val="0"/>
        <w:ind w:left="1135" w:hanging="851"/>
        <w:textAlignment w:val="baseline"/>
        <w:rPr>
          <w:rFonts w:eastAsia="Times New Roman"/>
          <w:noProof/>
          <w:lang w:eastAsia="ja-JP"/>
        </w:rPr>
      </w:pPr>
      <w:r w:rsidRPr="006D1286">
        <w:rPr>
          <w:rFonts w:eastAsia="Times New Roman"/>
          <w:noProof/>
          <w:lang w:eastAsia="ja-JP"/>
        </w:rPr>
        <w:t>NOTE:</w:t>
      </w:r>
      <w:r w:rsidRPr="006D1286">
        <w:rPr>
          <w:rFonts w:eastAsia="Times New Roman"/>
          <w:noProof/>
          <w:lang w:eastAsia="ja-JP"/>
        </w:rPr>
        <w:tab/>
        <w:t xml:space="preserve">It is up to UE implementation to allocate the </w:t>
      </w:r>
      <w:r w:rsidRPr="007A22F1">
        <w:rPr>
          <w:rFonts w:eastAsia="Times New Roman"/>
          <w:noProof/>
          <w:lang w:eastAsia="ja-JP"/>
        </w:rPr>
        <w:t xml:space="preserve">received TB for </w:t>
      </w:r>
      <w:ins w:id="42" w:author="Apple - Fangli - RAN2#123" w:date="2023-09-08T12:56:00Z">
        <w:r w:rsidR="00A76037" w:rsidRPr="007A22F1">
          <w:rPr>
            <w:rFonts w:eastAsia="Times New Roman"/>
            <w:noProof/>
            <w:lang w:eastAsia="ja-JP"/>
          </w:rPr>
          <w:t xml:space="preserve">multicast </w:t>
        </w:r>
      </w:ins>
      <w:r w:rsidRPr="007A22F1">
        <w:rPr>
          <w:rFonts w:eastAsia="Times New Roman"/>
          <w:noProof/>
          <w:lang w:eastAsia="ja-JP"/>
        </w:rPr>
        <w:t xml:space="preserve">MCCH </w:t>
      </w:r>
      <w:ins w:id="43" w:author="Apple - Fangli - RAN2#123" w:date="2023-09-08T12:56:00Z">
        <w:r w:rsidR="00A76037" w:rsidRPr="007A22F1">
          <w:rPr>
            <w:rFonts w:eastAsia="Times New Roman"/>
            <w:noProof/>
            <w:lang w:eastAsia="ja-JP"/>
          </w:rPr>
          <w:t xml:space="preserve">or broadcast MCCH </w:t>
        </w:r>
      </w:ins>
      <w:r w:rsidRPr="007A22F1">
        <w:rPr>
          <w:rFonts w:eastAsia="Times New Roman"/>
          <w:noProof/>
          <w:lang w:eastAsia="ja-JP"/>
        </w:rPr>
        <w:t>or</w:t>
      </w:r>
      <w:r w:rsidRPr="006D1286">
        <w:rPr>
          <w:rFonts w:eastAsia="Times New Roman"/>
          <w:noProof/>
          <w:lang w:eastAsia="ja-JP"/>
        </w:rPr>
        <w:t xml:space="preserve"> broadcast MTCH to one HARQ process.</w:t>
      </w:r>
    </w:p>
    <w:p w14:paraId="0A90C49B" w14:textId="77777777" w:rsidR="00103754"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5.3.2.2</w:t>
      </w:r>
      <w:r>
        <w:rPr>
          <w:rFonts w:ascii="Arial" w:eastAsia="Times New Roman" w:hAnsi="Arial"/>
          <w:sz w:val="24"/>
          <w:lang w:eastAsia="ko-KR"/>
        </w:rPr>
        <w:tab/>
        <w:t>HARQ process</w:t>
      </w:r>
      <w:bookmarkEnd w:id="35"/>
    </w:p>
    <w:p w14:paraId="0A90C49C"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ko-KR"/>
        </w:rPr>
        <w:t>When</w:t>
      </w:r>
      <w:r>
        <w:rPr>
          <w:rFonts w:eastAsia="Times New Roman"/>
          <w:lang w:eastAsia="ja-JP"/>
        </w:rPr>
        <w:t xml:space="preserve"> a transmission takes place for the HARQ process, one or </w:t>
      </w:r>
      <w:r>
        <w:rPr>
          <w:rFonts w:eastAsia="Times New Roman"/>
          <w:lang w:eastAsia="ko-KR"/>
        </w:rPr>
        <w:t>two</w:t>
      </w:r>
      <w:r>
        <w:rPr>
          <w:rFonts w:eastAsia="Times New Roman"/>
          <w:lang w:eastAsia="ja-JP"/>
        </w:rPr>
        <w:t xml:space="preserve"> (in case of downlink spatial multiplexing) TBs and the associated HARQ information are received from the HARQ entity.</w:t>
      </w:r>
    </w:p>
    <w:p w14:paraId="0A90C49D"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t>For each received TB and associated HARQ information, the HARQ process shall:</w:t>
      </w:r>
    </w:p>
    <w:p w14:paraId="0A90C49E"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NDI, when provided, has been toggled compared to the value of the previous received transmission corresponding to this TB; or</w:t>
      </w:r>
    </w:p>
    <w:p w14:paraId="0A90C49F"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HARQ process is equal to the broadcast process</w:t>
      </w:r>
      <w:r>
        <w:rPr>
          <w:rFonts w:eastAsia="Times New Roman"/>
          <w:lang w:eastAsia="ko-KR"/>
        </w:rPr>
        <w:t>,</w:t>
      </w:r>
      <w:r>
        <w:rPr>
          <w:rFonts w:eastAsia="Times New Roman"/>
          <w:lang w:eastAsia="ja-JP"/>
        </w:rPr>
        <w:t xml:space="preserve"> and this is the first received transmission for the TB according to the system information schedule indicated by RRC; or</w:t>
      </w:r>
    </w:p>
    <w:p w14:paraId="0A90C4A0" w14:textId="5E10550B" w:rsidR="00103754" w:rsidRPr="007A22F1"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ja-JP"/>
        </w:rPr>
        <w:tab/>
      </w:r>
      <w:r>
        <w:rPr>
          <w:rFonts w:eastAsia="Times New Roman"/>
          <w:lang w:eastAsia="ko-KR"/>
        </w:rPr>
        <w:t xml:space="preserve">if the HARQ process is associated with a transmission indicated with a MCCH-RNTI for MBS broadcast, and this is the first received transmission for the TB </w:t>
      </w:r>
      <w:r w:rsidRPr="007A22F1">
        <w:rPr>
          <w:rFonts w:eastAsia="Times New Roman"/>
          <w:lang w:eastAsia="ko-KR"/>
        </w:rPr>
        <w:t xml:space="preserve">according to the </w:t>
      </w:r>
      <w:ins w:id="44" w:author="Apple - Fangli - RAN2#123" w:date="2023-09-08T13:29:00Z">
        <w:r w:rsidR="00281E0D" w:rsidRPr="007A22F1">
          <w:rPr>
            <w:rFonts w:eastAsia="Times New Roman"/>
            <w:lang w:eastAsia="ko-KR"/>
          </w:rPr>
          <w:t xml:space="preserve">broadcast </w:t>
        </w:r>
      </w:ins>
      <w:r w:rsidRPr="007A22F1">
        <w:rPr>
          <w:rFonts w:eastAsia="Times New Roman"/>
          <w:lang w:eastAsia="ko-KR"/>
        </w:rPr>
        <w:t>MCCH schedule indicated by RRC; or</w:t>
      </w:r>
    </w:p>
    <w:p w14:paraId="0A90C4A1" w14:textId="6D1AFAF7" w:rsidR="00103754" w:rsidRDefault="00000000">
      <w:pPr>
        <w:overflowPunct w:val="0"/>
        <w:autoSpaceDE w:val="0"/>
        <w:autoSpaceDN w:val="0"/>
        <w:adjustRightInd w:val="0"/>
        <w:ind w:left="568" w:hanging="284"/>
        <w:textAlignment w:val="baseline"/>
        <w:rPr>
          <w:rFonts w:eastAsia="Times New Roman"/>
          <w:lang w:eastAsia="ko-KR"/>
        </w:rPr>
      </w:pPr>
      <w:ins w:id="45" w:author="Apple - Fangli" w:date="2023-05-11T16:10:00Z">
        <w:r w:rsidRPr="007A22F1">
          <w:rPr>
            <w:rFonts w:eastAsia="Times New Roman"/>
            <w:lang w:eastAsia="ko-KR"/>
          </w:rPr>
          <w:t>1&gt;</w:t>
        </w:r>
        <w:r w:rsidRPr="007A22F1">
          <w:rPr>
            <w:rFonts w:eastAsia="Times New Roman"/>
            <w:lang w:eastAsia="ja-JP"/>
          </w:rPr>
          <w:tab/>
        </w:r>
        <w:r w:rsidRPr="007A22F1">
          <w:rPr>
            <w:rFonts w:eastAsia="Times New Roman"/>
            <w:lang w:eastAsia="ko-KR"/>
          </w:rPr>
          <w:t xml:space="preserve">if the HARQ process is associated with a transmission indicated with a </w:t>
        </w:r>
      </w:ins>
      <w:ins w:id="46" w:author="Apple - Fangli" w:date="2023-06-30T19:45:00Z">
        <w:r w:rsidRPr="007A22F1">
          <w:t>multicast-MCCH-RNTI</w:t>
        </w:r>
        <w:r w:rsidRPr="007A22F1">
          <w:rPr>
            <w:rFonts w:eastAsia="Times New Roman"/>
            <w:lang w:eastAsia="ko-KR"/>
          </w:rPr>
          <w:t xml:space="preserve"> </w:t>
        </w:r>
      </w:ins>
      <w:ins w:id="47" w:author="Apple - Fangli" w:date="2023-05-11T16:10:00Z">
        <w:r w:rsidRPr="007A22F1">
          <w:rPr>
            <w:rFonts w:eastAsia="Times New Roman"/>
            <w:lang w:eastAsia="ko-KR"/>
          </w:rPr>
          <w:t xml:space="preserve">for MBS multicast, and this is the first received transmission for the TB according to the </w:t>
        </w:r>
      </w:ins>
      <w:ins w:id="48" w:author="Apple - Fangli - RAN2#123" w:date="2023-09-08T13:29:00Z">
        <w:r w:rsidR="005A5DD9" w:rsidRPr="007A22F1">
          <w:rPr>
            <w:rFonts w:eastAsia="Times New Roman"/>
            <w:lang w:eastAsia="ko-KR"/>
          </w:rPr>
          <w:t xml:space="preserve">multicast </w:t>
        </w:r>
      </w:ins>
      <w:ins w:id="49" w:author="Apple - Fangli" w:date="2023-05-11T16:10:00Z">
        <w:r w:rsidRPr="007A22F1">
          <w:rPr>
            <w:rFonts w:eastAsia="Times New Roman" w:hint="eastAsia"/>
            <w:lang w:eastAsia="zh-CN"/>
          </w:rPr>
          <w:t>M</w:t>
        </w:r>
        <w:r w:rsidRPr="007A22F1">
          <w:rPr>
            <w:rFonts w:eastAsia="Times New Roman"/>
            <w:lang w:eastAsia="ko-KR"/>
          </w:rPr>
          <w:t>CCH schedule indicated by RRC; or</w:t>
        </w:r>
      </w:ins>
    </w:p>
    <w:p w14:paraId="0A90C4A2"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r>
      <w:r>
        <w:rPr>
          <w:rFonts w:eastAsia="Times New Roman"/>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0A90C4A3"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this is the very first received transmission for this TB (i.e. there is no previous NDI for this TB):</w:t>
      </w:r>
    </w:p>
    <w:p w14:paraId="0A90C4A4" w14:textId="77777777" w:rsidR="00103754" w:rsidRDefault="00000000">
      <w:pPr>
        <w:overflowPunct w:val="0"/>
        <w:autoSpaceDE w:val="0"/>
        <w:autoSpaceDN w:val="0"/>
        <w:adjustRightInd w:val="0"/>
        <w:ind w:left="851" w:hanging="284"/>
        <w:textAlignment w:val="baseline"/>
        <w:rPr>
          <w:rFonts w:eastAsia="SimSun"/>
          <w:lang w:eastAsia="ko-KR"/>
        </w:rPr>
      </w:pPr>
      <w:r>
        <w:rPr>
          <w:rFonts w:eastAsia="Times New Roman"/>
          <w:lang w:eastAsia="ko-KR"/>
        </w:rPr>
        <w:t>2&gt;</w:t>
      </w:r>
      <w:r>
        <w:rPr>
          <w:rFonts w:eastAsia="SimSun"/>
          <w:lang w:eastAsia="zh-CN"/>
        </w:rPr>
        <w:tab/>
        <w:t xml:space="preserve">consider this transmission to be </w:t>
      </w:r>
      <w:r>
        <w:rPr>
          <w:rFonts w:eastAsia="Times New Roman"/>
          <w:lang w:eastAsia="ja-JP"/>
        </w:rPr>
        <w:t>a new transmission</w:t>
      </w:r>
      <w:r>
        <w:rPr>
          <w:rFonts w:eastAsia="Times New Roman"/>
          <w:lang w:eastAsia="ko-KR"/>
        </w:rPr>
        <w:t>.</w:t>
      </w:r>
    </w:p>
    <w:p w14:paraId="0A90C4A5" w14:textId="77777777" w:rsidR="00103754" w:rsidRDefault="00000000">
      <w:pPr>
        <w:overflowPunct w:val="0"/>
        <w:autoSpaceDE w:val="0"/>
        <w:autoSpaceDN w:val="0"/>
        <w:adjustRightInd w:val="0"/>
        <w:ind w:left="568" w:hanging="284"/>
        <w:textAlignment w:val="baseline"/>
        <w:rPr>
          <w:rFonts w:eastAsia="SimSun"/>
          <w:lang w:eastAsia="zh-CN"/>
        </w:rPr>
      </w:pPr>
      <w:r>
        <w:rPr>
          <w:rFonts w:eastAsia="Times New Roman"/>
          <w:lang w:eastAsia="ko-KR"/>
        </w:rPr>
        <w:t>1&gt;</w:t>
      </w:r>
      <w:r>
        <w:rPr>
          <w:rFonts w:eastAsia="Times New Roman"/>
          <w:lang w:eastAsia="ja-JP"/>
        </w:rPr>
        <w:tab/>
        <w:t>else</w:t>
      </w:r>
      <w:r>
        <w:rPr>
          <w:rFonts w:eastAsia="SimSun"/>
          <w:lang w:eastAsia="zh-CN"/>
        </w:rPr>
        <w:t>:</w:t>
      </w:r>
    </w:p>
    <w:p w14:paraId="0A90C4A6"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SimSun"/>
          <w:lang w:eastAsia="zh-CN"/>
        </w:rPr>
        <w:tab/>
        <w:t>consider this transmission to be</w:t>
      </w:r>
      <w:r>
        <w:rPr>
          <w:rFonts w:eastAsia="Times New Roman"/>
          <w:lang w:eastAsia="ja-JP"/>
        </w:rPr>
        <w:t xml:space="preserve"> a retransmission.</w:t>
      </w:r>
    </w:p>
    <w:p w14:paraId="0A90C4A7"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lastRenderedPageBreak/>
        <w:t>The MAC entity then shall:</w:t>
      </w:r>
    </w:p>
    <w:p w14:paraId="0A90C4A8"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w:t>
      </w:r>
      <w:r>
        <w:rPr>
          <w:rFonts w:eastAsia="SimSun"/>
          <w:lang w:eastAsia="zh-CN"/>
        </w:rPr>
        <w:t xml:space="preserve">this is </w:t>
      </w:r>
      <w:r>
        <w:rPr>
          <w:rFonts w:eastAsia="Times New Roman"/>
          <w:lang w:eastAsia="ja-JP"/>
        </w:rPr>
        <w:t>a new transmission:</w:t>
      </w:r>
    </w:p>
    <w:p w14:paraId="0A90C4A9"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ja-JP"/>
        </w:rPr>
        <w:tab/>
        <w:t>attempt to decode the received data</w:t>
      </w:r>
      <w:r>
        <w:rPr>
          <w:rFonts w:eastAsia="Times New Roman"/>
          <w:lang w:eastAsia="ko-KR"/>
        </w:rPr>
        <w:t>.</w:t>
      </w:r>
    </w:p>
    <w:p w14:paraId="0A90C4AA"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else if </w:t>
      </w:r>
      <w:r>
        <w:rPr>
          <w:rFonts w:eastAsia="SimSun"/>
          <w:lang w:eastAsia="zh-CN"/>
        </w:rPr>
        <w:t>this is</w:t>
      </w:r>
      <w:r>
        <w:rPr>
          <w:rFonts w:eastAsia="Times New Roman"/>
          <w:lang w:eastAsia="ja-JP"/>
        </w:rPr>
        <w:t xml:space="preserve"> a retransmission:</w:t>
      </w:r>
    </w:p>
    <w:p w14:paraId="0A90C4AB"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if the data for this TB has not yet been successfully decoded:</w:t>
      </w:r>
    </w:p>
    <w:p w14:paraId="0A90C4AC"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ja-JP"/>
        </w:rPr>
        <w:tab/>
        <w:t>instruct the physical layer to combine the received data with the data currently in the soft buffer for this TB and attempt to decode the combined data</w:t>
      </w:r>
      <w:r>
        <w:rPr>
          <w:rFonts w:eastAsia="Times New Roman"/>
          <w:lang w:eastAsia="ko-KR"/>
        </w:rPr>
        <w:t>.</w:t>
      </w:r>
    </w:p>
    <w:p w14:paraId="0A90C4AD"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data which the MAC entity attempted to decode was successfully decoded for this TB; or</w:t>
      </w:r>
    </w:p>
    <w:p w14:paraId="0A90C4AE"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data for this TB was successfully decoded before:</w:t>
      </w:r>
    </w:p>
    <w:p w14:paraId="0A90C4AF"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if the HARQ process is equal to the broadcast process:</w:t>
      </w:r>
    </w:p>
    <w:p w14:paraId="0A90C4B0"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ja-JP"/>
        </w:rPr>
        <w:tab/>
        <w:t>deliver the decoded MAC PDU to upper layers</w:t>
      </w:r>
      <w:r>
        <w:rPr>
          <w:rFonts w:eastAsia="Times New Roman"/>
          <w:lang w:eastAsia="ko-KR"/>
        </w:rPr>
        <w:t>.</w:t>
      </w:r>
    </w:p>
    <w:p w14:paraId="0A90C4B1"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else if this is the first successful decoding of the data for this TB:</w:t>
      </w:r>
    </w:p>
    <w:p w14:paraId="0A90C4B2"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ja-JP"/>
        </w:rPr>
        <w:tab/>
        <w:t>deliver the decoded MAC PDU to the disassembly and demultiplexing entity</w:t>
      </w:r>
      <w:r>
        <w:rPr>
          <w:rFonts w:eastAsia="Times New Roman"/>
          <w:lang w:eastAsia="ko-KR"/>
        </w:rPr>
        <w:t>.</w:t>
      </w:r>
    </w:p>
    <w:p w14:paraId="0A90C4B3"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else:</w:t>
      </w:r>
    </w:p>
    <w:p w14:paraId="0A90C4B4"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ja-JP"/>
        </w:rPr>
        <w:tab/>
        <w:t>instruct the physical layer to replace the data in the soft buffer for this TB with the data which the MAC entity attempted to decode</w:t>
      </w:r>
      <w:r>
        <w:rPr>
          <w:rFonts w:eastAsia="Times New Roman"/>
          <w:lang w:eastAsia="ko-KR"/>
        </w:rPr>
        <w:t>.</w:t>
      </w:r>
    </w:p>
    <w:p w14:paraId="0A90C4B5"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HARQ process is associated with a transmission indicated with a Temporary C-RNTI and the Contention Resolution is not yet successful (see clause 5.1.5); or</w:t>
      </w:r>
    </w:p>
    <w:p w14:paraId="0A90C4B6"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HARQ process is associated with a transmission indicated with a MSGB-RNTI and the Random Access procedure is not yet successfully completed (see clause 5.1.4a); or</w:t>
      </w:r>
    </w:p>
    <w:p w14:paraId="0A90C4B7"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if the HARQ process is equal to the broadcast process; or</w:t>
      </w:r>
    </w:p>
    <w:p w14:paraId="0A90C4B8"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HARQ process is associated with a transmission indicated with a MCCH-RNTI or a G-RNTI for MBS broadcast; or</w:t>
      </w:r>
    </w:p>
    <w:p w14:paraId="0A90C4B9" w14:textId="77777777" w:rsidR="00103754" w:rsidRDefault="00000000">
      <w:pPr>
        <w:overflowPunct w:val="0"/>
        <w:autoSpaceDE w:val="0"/>
        <w:autoSpaceDN w:val="0"/>
        <w:adjustRightInd w:val="0"/>
        <w:ind w:left="568" w:hanging="284"/>
        <w:textAlignment w:val="baseline"/>
        <w:rPr>
          <w:rFonts w:eastAsia="Times New Roman"/>
          <w:lang w:eastAsia="ko-KR"/>
        </w:rPr>
      </w:pPr>
      <w:ins w:id="50" w:author="Apple - Fangli" w:date="2023-05-11T16:13:00Z">
        <w:r>
          <w:rPr>
            <w:rFonts w:eastAsia="Times New Roman"/>
            <w:lang w:eastAsia="ko-KR"/>
          </w:rPr>
          <w:t>1&gt;</w:t>
        </w:r>
        <w:r>
          <w:rPr>
            <w:rFonts w:eastAsia="Times New Roman"/>
            <w:lang w:eastAsia="ko-KR"/>
          </w:rPr>
          <w:tab/>
          <w:t xml:space="preserve">if the HARQ process is associated with a transmission indicated with a </w:t>
        </w:r>
      </w:ins>
      <w:ins w:id="51" w:author="Apple - Fangli" w:date="2023-06-30T19:46:00Z">
        <w:r>
          <w:t>multicast-MCCH-RNTI</w:t>
        </w:r>
        <w:r>
          <w:rPr>
            <w:rFonts w:eastAsia="Times New Roman"/>
            <w:lang w:eastAsia="ko-KR"/>
          </w:rPr>
          <w:t xml:space="preserve"> </w:t>
        </w:r>
      </w:ins>
      <w:ins w:id="52" w:author="Apple - Fangli" w:date="2023-05-11T16:13:00Z">
        <w:r>
          <w:rPr>
            <w:rFonts w:eastAsia="Times New Roman"/>
            <w:lang w:eastAsia="ko-KR"/>
          </w:rPr>
          <w:t>for MBS multicast; or</w:t>
        </w:r>
      </w:ins>
    </w:p>
    <w:p w14:paraId="0A90C4BA"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HARQ process is associated with a transmission indicated with a G-RNTI or a G-CS-RNTI or a configured downlink assignment for MBS multicast and HARQ feedback is disabled for this G-RNTI or G-CS-RNTI, as specified in clause 18 of TS 38.213 [6]; or</w:t>
      </w:r>
    </w:p>
    <w:p w14:paraId="0A90C4BB"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Pr>
          <w:rFonts w:eastAsia="Times New Roman"/>
          <w:lang w:eastAsia="ja-JP"/>
        </w:rPr>
        <w:t xml:space="preserve"> </w:t>
      </w:r>
      <w:r>
        <w:rPr>
          <w:rFonts w:eastAsia="Times New Roman"/>
          <w:lang w:eastAsia="ko-KR"/>
        </w:rPr>
        <w:t>and the transmission is not the first transmission of PDSCH where the configured downlink assignment was (re-)initialised; or</w:t>
      </w:r>
    </w:p>
    <w:p w14:paraId="0A90C4BC"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the </w:t>
      </w:r>
      <w:r>
        <w:rPr>
          <w:rFonts w:eastAsia="Times New Roman"/>
          <w:i/>
          <w:lang w:eastAsia="ja-JP"/>
        </w:rPr>
        <w:t>timeAlignmentTimer</w:t>
      </w:r>
      <w:r>
        <w:rPr>
          <w:rFonts w:eastAsia="Times New Roman"/>
          <w:lang w:eastAsia="ja-JP"/>
        </w:rPr>
        <w:t xml:space="preserve">, associated with the TAG containing the Serving Cell on which the HARQ feedback is to be transmitted, is stopped or expired and if the </w:t>
      </w:r>
      <w:r>
        <w:rPr>
          <w:rFonts w:eastAsia="Times New Roman"/>
          <w:i/>
          <w:lang w:eastAsia="ja-JP"/>
        </w:rPr>
        <w:t>cg-SDT-TimeAlignmentTimer</w:t>
      </w:r>
      <w:r>
        <w:rPr>
          <w:rFonts w:eastAsia="Times New Roman"/>
          <w:lang w:eastAsia="ja-JP"/>
        </w:rPr>
        <w:t>, if configured, is not running; or</w:t>
      </w:r>
    </w:p>
    <w:p w14:paraId="0A90C4BD"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ja-JP"/>
        </w:rPr>
        <w:t>1&gt;</w:t>
      </w:r>
      <w:r>
        <w:rPr>
          <w:rFonts w:eastAsia="Times New Roman"/>
          <w:lang w:eastAsia="ja-JP"/>
        </w:rPr>
        <w:tab/>
        <w:t>if</w:t>
      </w:r>
      <w:r>
        <w:rPr>
          <w:rFonts w:eastAsia="Times New Roman"/>
          <w:lang w:eastAsia="ko-KR"/>
        </w:rPr>
        <w:t xml:space="preserve"> the HARQ process is configured with disabled HARQ feedback:</w:t>
      </w:r>
    </w:p>
    <w:p w14:paraId="0A90C4BE"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r>
      <w:r>
        <w:rPr>
          <w:rFonts w:eastAsia="Times New Roman"/>
          <w:lang w:eastAsia="ja-JP"/>
        </w:rPr>
        <w:t xml:space="preserve">if </w:t>
      </w:r>
      <w:r>
        <w:rPr>
          <w:rFonts w:eastAsia="Times New Roman"/>
          <w:i/>
          <w:lang w:eastAsia="ja-JP"/>
        </w:rPr>
        <w:t>harq-FeedbackEnablingforSPSactive</w:t>
      </w:r>
      <w:r>
        <w:rPr>
          <w:rFonts w:eastAsia="Times New Roman"/>
          <w:lang w:eastAsia="ja-JP"/>
        </w:rPr>
        <w:t xml:space="preserve"> is configured with </w:t>
      </w:r>
      <w:r>
        <w:rPr>
          <w:rFonts w:eastAsia="Times New Roman"/>
          <w:lang w:eastAsia="zh-CN"/>
        </w:rPr>
        <w:t xml:space="preserve">value </w:t>
      </w:r>
      <w:r>
        <w:rPr>
          <w:rFonts w:eastAsia="Times New Roman"/>
          <w:i/>
          <w:lang w:eastAsia="zh-CN"/>
        </w:rPr>
        <w:t>true</w:t>
      </w:r>
      <w:r>
        <w:rPr>
          <w:rFonts w:eastAsia="Times New Roman"/>
          <w:lang w:eastAsia="ja-JP"/>
        </w:rPr>
        <w:t xml:space="preserve"> and </w:t>
      </w:r>
      <w:r>
        <w:rPr>
          <w:rFonts w:eastAsia="Times New Roman"/>
          <w:lang w:eastAsia="ko-KR"/>
        </w:rPr>
        <w:t xml:space="preserve">the transmission is the first transmission </w:t>
      </w:r>
      <w:r>
        <w:rPr>
          <w:rFonts w:eastAsia="Times New Roman"/>
          <w:lang w:eastAsia="zh-CN"/>
        </w:rPr>
        <w:t xml:space="preserve">on the configured downlink assignment </w:t>
      </w:r>
      <w:r>
        <w:rPr>
          <w:rFonts w:eastAsia="Times New Roman"/>
          <w:lang w:eastAsia="ko-KR"/>
        </w:rPr>
        <w:t>after activation of the configured downlink assignment:</w:t>
      </w:r>
    </w:p>
    <w:p w14:paraId="0A90C4BF"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instruct the physical layer to generate acknowledgement(s) of the data in this TB.</w:t>
      </w:r>
    </w:p>
    <w:p w14:paraId="0A90C4C0"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else:</w:t>
      </w:r>
    </w:p>
    <w:p w14:paraId="0A90C4C1"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ja-JP"/>
        </w:rPr>
        <w:tab/>
        <w:t>not instruct the physical layer to generate acknowledgement(s) of the data in this TB</w:t>
      </w:r>
      <w:r>
        <w:rPr>
          <w:rFonts w:eastAsia="Times New Roman"/>
          <w:lang w:eastAsia="ko-KR"/>
        </w:rPr>
        <w:t>.</w:t>
      </w:r>
    </w:p>
    <w:p w14:paraId="0A90C4C2"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lastRenderedPageBreak/>
        <w:t>1&gt;</w:t>
      </w:r>
      <w:r>
        <w:rPr>
          <w:rFonts w:eastAsia="Times New Roman"/>
          <w:lang w:eastAsia="ja-JP"/>
        </w:rPr>
        <w:tab/>
        <w:t>else:</w:t>
      </w:r>
    </w:p>
    <w:p w14:paraId="0A90C4C3"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instruct the physical layer to generate acknowledgement(s) of the data in this TB.</w:t>
      </w:r>
    </w:p>
    <w:p w14:paraId="0A90C4C4"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t>The MAC entity shall ignore NDI received in all downlink assignments on PDCCH for its Temporary C-RNTI when determining if NDI on PDCCH for its C-RNTI has been toggled compared to the value in the previous transmission.</w:t>
      </w:r>
    </w:p>
    <w:p w14:paraId="0A90C4C5" w14:textId="77777777" w:rsidR="00103754"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If the MAC entity receives a retransmission with a TB size different from the last TB size signalled for this TB, the UE behavior is left up to UE implementation</w:t>
      </w:r>
      <w:bookmarkStart w:id="53" w:name="_Toc29239832"/>
      <w:bookmarkStart w:id="54" w:name="_Toc37296191"/>
      <w:bookmarkStart w:id="55" w:name="_Toc46490317"/>
      <w:bookmarkStart w:id="56" w:name="_Toc131023397"/>
      <w:bookmarkStart w:id="57" w:name="_Toc52796474"/>
      <w:bookmarkStart w:id="58" w:name="_Toc52752012"/>
      <w:bookmarkEnd w:id="36"/>
      <w:bookmarkEnd w:id="37"/>
      <w:bookmarkEnd w:id="38"/>
      <w:bookmarkEnd w:id="39"/>
      <w:bookmarkEnd w:id="40"/>
      <w:bookmarkEnd w:id="41"/>
      <w:r>
        <w:rPr>
          <w:rFonts w:eastAsia="Times New Roman"/>
          <w:lang w:eastAsia="ja-JP"/>
        </w:rPr>
        <w:t>.</w:t>
      </w:r>
    </w:p>
    <w:p w14:paraId="0A90C4C6" w14:textId="77777777" w:rsidR="00103754" w:rsidRDefault="00103754">
      <w:pPr>
        <w:keepLines/>
        <w:overflowPunct w:val="0"/>
        <w:autoSpaceDE w:val="0"/>
        <w:autoSpaceDN w:val="0"/>
        <w:adjustRightInd w:val="0"/>
        <w:ind w:left="1135" w:hanging="851"/>
        <w:textAlignment w:val="baseline"/>
        <w:rPr>
          <w:rFonts w:eastAsia="Times New Roman"/>
          <w:lang w:eastAsia="ko-KR"/>
        </w:rPr>
      </w:pPr>
    </w:p>
    <w:p w14:paraId="0A90C4C7" w14:textId="77777777" w:rsidR="00103754"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9" w:name="_Toc139032276"/>
      <w:bookmarkStart w:id="60" w:name="_Toc131023418"/>
      <w:bookmarkEnd w:id="53"/>
      <w:bookmarkEnd w:id="54"/>
      <w:bookmarkEnd w:id="55"/>
      <w:bookmarkEnd w:id="56"/>
      <w:bookmarkEnd w:id="57"/>
      <w:bookmarkEnd w:id="58"/>
      <w:r>
        <w:rPr>
          <w:rFonts w:ascii="Arial" w:eastAsia="Times New Roman" w:hAnsi="Arial"/>
          <w:sz w:val="32"/>
          <w:lang w:eastAsia="ko-KR"/>
        </w:rPr>
        <w:t>5.7b</w:t>
      </w:r>
      <w:r>
        <w:rPr>
          <w:rFonts w:ascii="Arial" w:eastAsia="Times New Roman" w:hAnsi="Arial"/>
          <w:sz w:val="32"/>
          <w:lang w:eastAsia="ko-KR"/>
        </w:rPr>
        <w:tab/>
        <w:t>Discontinuous Reception (DRX) for MBS Multicast</w:t>
      </w:r>
      <w:bookmarkEnd w:id="59"/>
    </w:p>
    <w:p w14:paraId="0A90C4C8" w14:textId="571B0A65" w:rsidR="00103754" w:rsidRDefault="00000000">
      <w:pPr>
        <w:overflowPunct w:val="0"/>
        <w:autoSpaceDE w:val="0"/>
        <w:autoSpaceDN w:val="0"/>
        <w:adjustRightInd w:val="0"/>
        <w:textAlignment w:val="baseline"/>
        <w:rPr>
          <w:rFonts w:eastAsia="Times New Roman"/>
          <w:lang w:eastAsia="zh-CN"/>
        </w:rPr>
      </w:pPr>
      <w:r>
        <w:rPr>
          <w:rFonts w:eastAsia="Times New Roman"/>
          <w:lang w:eastAsia="ja-JP"/>
        </w:rPr>
        <w:t>For MBS multicast, the MAC entity may be configured by RRC with a DRX functionality per G-RNTI or per G-CS-RNTI that controls the UE's PDCCH monitoring activity for the MAC entity's G-RNTI(s) and G-CS-RNTI(s)</w:t>
      </w:r>
      <w:r>
        <w:rPr>
          <w:rFonts w:eastAsia="Times New Roman"/>
          <w:lang w:eastAsia="zh-CN"/>
        </w:rPr>
        <w:t xml:space="preserve"> as specified in TS 38.331 [5]</w:t>
      </w:r>
      <w:r>
        <w:rPr>
          <w:rFonts w:eastAsia="Times New Roman"/>
          <w:lang w:eastAsia="ja-JP"/>
        </w:rPr>
        <w:t xml:space="preserve">. When </w:t>
      </w:r>
      <w:r>
        <w:rPr>
          <w:rFonts w:eastAsia="Times New Roman"/>
          <w:lang w:eastAsia="zh-CN"/>
        </w:rPr>
        <w:t>in RRC_</w:t>
      </w:r>
      <w:r w:rsidRPr="00E005DF">
        <w:rPr>
          <w:rFonts w:eastAsia="Times New Roman"/>
          <w:lang w:eastAsia="zh-CN"/>
        </w:rPr>
        <w:t>CONNECTED</w:t>
      </w:r>
      <w:r w:rsidRPr="00E005DF">
        <w:rPr>
          <w:rFonts w:eastAsia="Times New Roman"/>
          <w:lang w:eastAsia="ja-JP"/>
        </w:rPr>
        <w:t>,</w:t>
      </w:r>
      <w:r w:rsidRPr="00E005DF">
        <w:rPr>
          <w:rFonts w:eastAsia="Times New Roman"/>
          <w:lang w:eastAsia="zh-CN"/>
        </w:rPr>
        <w:t xml:space="preserve"> if</w:t>
      </w:r>
      <w:r>
        <w:rPr>
          <w:rFonts w:eastAsia="Times New Roman"/>
          <w:lang w:eastAsia="zh-CN"/>
        </w:rPr>
        <w:t xml:space="preserve"> multicast DRX is configured for a G-RNTI or G-CS-RNTI,</w:t>
      </w:r>
      <w:r>
        <w:rPr>
          <w:rFonts w:eastAsia="Times New Roman"/>
          <w:lang w:eastAsia="ja-JP"/>
        </w:rPr>
        <w:t xml:space="preserve"> the MAC entity is allowed to monitor the PDCCH </w:t>
      </w:r>
      <w:r>
        <w:rPr>
          <w:rFonts w:eastAsia="Times New Roman"/>
          <w:lang w:eastAsia="zh-CN"/>
        </w:rPr>
        <w:t xml:space="preserve">for this G-RNTI or G-CS-RNTI </w:t>
      </w:r>
      <w:r>
        <w:rPr>
          <w:rFonts w:eastAsia="Times New Roman"/>
          <w:lang w:eastAsia="ja-JP"/>
        </w:rPr>
        <w:t>discontinuously using the multicast DRX operation specified in this clause</w:t>
      </w:r>
      <w:r>
        <w:rPr>
          <w:rFonts w:eastAsia="Times New Roman"/>
          <w:lang w:eastAsia="zh-CN"/>
        </w:rPr>
        <w:t>; otherwise the MAC entity monitors the PDCCH for this G-RNTI or G-CS-RNTI as specified in TS 38.</w:t>
      </w:r>
      <w:r w:rsidRPr="00A971B5">
        <w:rPr>
          <w:rFonts w:eastAsia="Times New Roman"/>
          <w:lang w:eastAsia="zh-CN"/>
        </w:rPr>
        <w:t>213 [6]</w:t>
      </w:r>
      <w:r w:rsidRPr="00A971B5">
        <w:rPr>
          <w:rFonts w:eastAsia="Times New Roman"/>
          <w:lang w:eastAsia="ja-JP"/>
        </w:rPr>
        <w:t xml:space="preserve">. </w:t>
      </w:r>
      <w:ins w:id="61" w:author="Apple - Fangli - RAN2#123" w:date="2023-08-28T18:41:00Z">
        <w:r w:rsidRPr="00A971B5">
          <w:rPr>
            <w:rFonts w:eastAsia="Times New Roman"/>
            <w:lang w:eastAsia="ja-JP"/>
          </w:rPr>
          <w:t xml:space="preserve">When </w:t>
        </w:r>
        <w:r w:rsidRPr="00A971B5">
          <w:rPr>
            <w:rFonts w:eastAsia="Times New Roman"/>
            <w:lang w:eastAsia="zh-CN"/>
          </w:rPr>
          <w:t>in RRC_INACTIVE</w:t>
        </w:r>
        <w:r w:rsidRPr="00A971B5">
          <w:rPr>
            <w:rFonts w:eastAsia="Times New Roman"/>
            <w:lang w:eastAsia="ja-JP"/>
          </w:rPr>
          <w:t>,</w:t>
        </w:r>
        <w:r w:rsidRPr="00A971B5">
          <w:rPr>
            <w:rFonts w:eastAsia="Times New Roman"/>
            <w:lang w:eastAsia="zh-CN"/>
          </w:rPr>
          <w:t xml:space="preserve"> if</w:t>
        </w:r>
      </w:ins>
      <w:ins w:id="62" w:author="Apple - Fangli - RAN2#123" w:date="2023-09-09T07:48:00Z">
        <w:r w:rsidR="00DC0EB0" w:rsidRPr="00A971B5">
          <w:rPr>
            <w:rFonts w:eastAsia="Times New Roman"/>
            <w:lang w:val="en-US" w:eastAsia="zh-CN"/>
          </w:rPr>
          <w:t xml:space="preserve"> the UE is configured to receive multicast in RRC</w:t>
        </w:r>
      </w:ins>
      <w:ins w:id="63" w:author="Apple - Fangli - RAN2#123" w:date="2023-09-09T07:49:00Z">
        <w:r w:rsidR="00DC0EB0" w:rsidRPr="00A971B5">
          <w:rPr>
            <w:rFonts w:eastAsia="Times New Roman"/>
            <w:lang w:val="en-US" w:eastAsia="zh-CN"/>
          </w:rPr>
          <w:t>_</w:t>
        </w:r>
      </w:ins>
      <w:ins w:id="64" w:author="Apple - Fangli - RAN2#123" w:date="2023-09-09T07:48:00Z">
        <w:r w:rsidR="00DC0EB0" w:rsidRPr="00A971B5">
          <w:rPr>
            <w:rFonts w:eastAsia="Times New Roman"/>
            <w:lang w:val="en-US" w:eastAsia="zh-CN"/>
          </w:rPr>
          <w:t xml:space="preserve">INACTIVE </w:t>
        </w:r>
      </w:ins>
      <w:ins w:id="65" w:author="Apple - Fangli - RAN2#123" w:date="2023-09-09T07:49:00Z">
        <w:r w:rsidR="00DC0EB0" w:rsidRPr="00A971B5">
          <w:rPr>
            <w:rFonts w:eastAsia="Times New Roman"/>
            <w:lang w:val="en-US" w:eastAsia="zh-CN"/>
          </w:rPr>
          <w:t xml:space="preserve">and </w:t>
        </w:r>
      </w:ins>
      <w:ins w:id="66" w:author="Apple - Fangli - RAN2#123" w:date="2023-08-28T18:41:00Z">
        <w:r w:rsidRPr="00A971B5">
          <w:rPr>
            <w:rFonts w:eastAsia="Times New Roman" w:hint="eastAsia"/>
            <w:lang w:eastAsia="zh-CN"/>
          </w:rPr>
          <w:t>m</w:t>
        </w:r>
        <w:r w:rsidRPr="00A971B5">
          <w:rPr>
            <w:rFonts w:eastAsia="Times New Roman"/>
            <w:lang w:eastAsia="zh-CN"/>
          </w:rPr>
          <w:t>ulticast DRX is configured for a G-RNTI,</w:t>
        </w:r>
        <w:r w:rsidRPr="00A971B5">
          <w:rPr>
            <w:rFonts w:eastAsia="Times New Roman"/>
            <w:lang w:eastAsia="ja-JP"/>
          </w:rPr>
          <w:t xml:space="preserve"> the MAC entity is allowed to monitor the PDCCH </w:t>
        </w:r>
        <w:r w:rsidRPr="00A971B5">
          <w:rPr>
            <w:rFonts w:eastAsia="Times New Roman"/>
            <w:lang w:eastAsia="zh-CN"/>
          </w:rPr>
          <w:t xml:space="preserve">for this G-RNTI </w:t>
        </w:r>
        <w:r w:rsidRPr="00A971B5">
          <w:rPr>
            <w:rFonts w:eastAsia="Times New Roman"/>
            <w:lang w:eastAsia="ja-JP"/>
          </w:rPr>
          <w:t>discontinuously using the multicast DRX operation specified in this clause</w:t>
        </w:r>
        <w:r w:rsidRPr="00A971B5">
          <w:rPr>
            <w:rFonts w:eastAsia="Times New Roman"/>
            <w:lang w:eastAsia="zh-CN"/>
          </w:rPr>
          <w:t>; otherwise the MAC entity monitors the PDCCH for this G-RNTI as specified in TS 38.213 [6]</w:t>
        </w:r>
        <w:r w:rsidRPr="00A971B5">
          <w:rPr>
            <w:rFonts w:eastAsia="Times New Roman"/>
            <w:lang w:eastAsia="ja-JP"/>
          </w:rPr>
          <w:t>.</w:t>
        </w:r>
        <w:r>
          <w:rPr>
            <w:rFonts w:eastAsia="Times New Roman"/>
            <w:lang w:eastAsia="ja-JP"/>
            <w:rPrChange w:id="67" w:author="Apple - Fangli - RAN2#123" w:date="2023-08-28T18:40:00Z">
              <w:rPr>
                <w:rFonts w:eastAsia="Times New Roman"/>
                <w:highlight w:val="yellow"/>
                <w:lang w:eastAsia="ja-JP"/>
              </w:rPr>
            </w:rPrChange>
          </w:rPr>
          <w:t xml:space="preserve"> </w:t>
        </w:r>
      </w:ins>
      <w:r>
        <w:rPr>
          <w:rFonts w:eastAsia="Times New Roman"/>
          <w:lang w:eastAsia="ja-JP"/>
        </w:rPr>
        <w:t>The multicast DRX operation specified in this clause is performed independently for eac</w:t>
      </w:r>
      <w:r>
        <w:rPr>
          <w:rFonts w:eastAsia="Times New Roman"/>
          <w:lang w:eastAsia="zh-CN"/>
        </w:rPr>
        <w:t>h G-RNTI or G-CS-RNTI and independently from the DRX operation specified in clauses 5.7 and 5.7a.</w:t>
      </w:r>
    </w:p>
    <w:p w14:paraId="0A90C4C9"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RRC controls </w:t>
      </w:r>
      <w:r>
        <w:rPr>
          <w:rFonts w:eastAsia="Times New Roman"/>
          <w:lang w:eastAsia="ja-JP"/>
        </w:rPr>
        <w:t xml:space="preserve">multicast </w:t>
      </w:r>
      <w:r>
        <w:rPr>
          <w:rFonts w:eastAsia="Times New Roman"/>
          <w:lang w:eastAsia="ko-KR"/>
        </w:rPr>
        <w:t>DRX operation per G-RNTI or per G-CS-RNTI by configuring the following parameters:</w:t>
      </w:r>
    </w:p>
    <w:p w14:paraId="0A90C4CA"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drx-onDurationTimerPTM</w:t>
      </w:r>
      <w:r>
        <w:rPr>
          <w:rFonts w:eastAsia="Times New Roman"/>
          <w:lang w:eastAsia="ko-KR"/>
        </w:rPr>
        <w:t>: the duration at the beginning of a DRX cycle;</w:t>
      </w:r>
    </w:p>
    <w:p w14:paraId="0A90C4CB"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drx-SlotOffsetPTM</w:t>
      </w:r>
      <w:r>
        <w:rPr>
          <w:rFonts w:eastAsia="Times New Roman"/>
          <w:lang w:eastAsia="ko-KR"/>
        </w:rPr>
        <w:t xml:space="preserve">: the delay before starting the </w:t>
      </w:r>
      <w:r>
        <w:rPr>
          <w:rFonts w:eastAsia="Times New Roman"/>
          <w:i/>
          <w:lang w:eastAsia="ko-KR"/>
        </w:rPr>
        <w:t>drx-onDurationTimerPTM</w:t>
      </w:r>
      <w:r>
        <w:rPr>
          <w:rFonts w:eastAsia="Times New Roman"/>
          <w:lang w:eastAsia="ko-KR"/>
        </w:rPr>
        <w:t>;</w:t>
      </w:r>
    </w:p>
    <w:p w14:paraId="0A90C4CC"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drx-InactivityTimerPTM</w:t>
      </w:r>
      <w:r>
        <w:rPr>
          <w:rFonts w:eastAsia="Times New Roman"/>
          <w:lang w:eastAsia="ko-KR"/>
        </w:rPr>
        <w:t xml:space="preserve">: the duration after the PDCCH occasion in which a PDCCH indicates a new DL </w:t>
      </w:r>
      <w:r>
        <w:rPr>
          <w:rFonts w:eastAsia="Times New Roman"/>
          <w:lang w:eastAsia="ja-JP"/>
        </w:rPr>
        <w:t xml:space="preserve">multicast </w:t>
      </w:r>
      <w:r>
        <w:rPr>
          <w:rFonts w:eastAsia="Times New Roman"/>
          <w:lang w:eastAsia="ko-KR"/>
        </w:rPr>
        <w:t>transmission for the MAC entity;</w:t>
      </w:r>
    </w:p>
    <w:p w14:paraId="0A90C4CD"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w:t>
      </w:r>
      <w:r>
        <w:rPr>
          <w:rFonts w:eastAsia="Times New Roman"/>
          <w:i/>
          <w:lang w:eastAsia="zh-CN"/>
        </w:rPr>
        <w:t>Long</w:t>
      </w:r>
      <w:r>
        <w:rPr>
          <w:rFonts w:eastAsia="Times New Roman"/>
          <w:i/>
          <w:lang w:eastAsia="ko-KR"/>
        </w:rPr>
        <w:t>CycleStartOffsetPTM</w:t>
      </w:r>
      <w:r>
        <w:rPr>
          <w:rFonts w:eastAsia="Times New Roman"/>
          <w:lang w:eastAsia="ko-KR"/>
        </w:rPr>
        <w:t xml:space="preserve">: the long DRX cycle </w:t>
      </w:r>
      <w:r>
        <w:rPr>
          <w:rFonts w:eastAsia="Times New Roman"/>
          <w:i/>
          <w:lang w:eastAsia="ko-KR"/>
        </w:rPr>
        <w:t>drx-LongCycle-PTM</w:t>
      </w:r>
      <w:r>
        <w:rPr>
          <w:rFonts w:eastAsia="Times New Roman"/>
          <w:lang w:eastAsia="ko-KR"/>
        </w:rPr>
        <w:t xml:space="preserve"> and </w:t>
      </w:r>
      <w:r>
        <w:rPr>
          <w:rFonts w:eastAsia="Times New Roman"/>
          <w:i/>
          <w:lang w:eastAsia="ko-KR"/>
        </w:rPr>
        <w:t>drx-StartOffset-PTM</w:t>
      </w:r>
      <w:r>
        <w:rPr>
          <w:rFonts w:eastAsia="Times New Roman"/>
          <w:lang w:eastAsia="ko-KR"/>
        </w:rPr>
        <w:t xml:space="preserve"> which defines the subframe where the long DRX cycle starts;</w:t>
      </w:r>
    </w:p>
    <w:p w14:paraId="0A90C4CE"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drx-RetransmissionTimerDL-PTM</w:t>
      </w:r>
      <w:r>
        <w:rPr>
          <w:rFonts w:eastAsia="Times New Roman"/>
          <w:lang w:eastAsia="ko-KR"/>
        </w:rPr>
        <w:t xml:space="preserve"> (per DL HARQ process for MBS multicast): the maximum duration until a DL </w:t>
      </w:r>
      <w:r>
        <w:rPr>
          <w:rFonts w:eastAsia="Times New Roman"/>
          <w:lang w:eastAsia="ja-JP"/>
        </w:rPr>
        <w:t xml:space="preserve">multicast </w:t>
      </w:r>
      <w:r>
        <w:rPr>
          <w:rFonts w:eastAsia="Times New Roman"/>
          <w:lang w:eastAsia="ko-KR"/>
        </w:rPr>
        <w:t>retransmission is received;</w:t>
      </w:r>
    </w:p>
    <w:p w14:paraId="0A90C4CF"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drx-HARQ-RTT-TimerDL-PTM</w:t>
      </w:r>
      <w:r>
        <w:rPr>
          <w:rFonts w:eastAsia="Times New Roman"/>
          <w:lang w:eastAsia="ko-KR"/>
        </w:rPr>
        <w:t xml:space="preserve"> (per DL HARQ process for MBS multicast): the minimum duration before a DL </w:t>
      </w:r>
      <w:r>
        <w:rPr>
          <w:rFonts w:eastAsia="Times New Roman"/>
          <w:lang w:eastAsia="ja-JP"/>
        </w:rPr>
        <w:t xml:space="preserve">multicast </w:t>
      </w:r>
      <w:r>
        <w:rPr>
          <w:rFonts w:eastAsia="Times New Roman"/>
          <w:lang w:eastAsia="ko-KR"/>
        </w:rPr>
        <w:t>assignment for HARQ retransmission is expected by the MAC entity.</w:t>
      </w:r>
    </w:p>
    <w:p w14:paraId="0A90C4D0" w14:textId="77777777" w:rsidR="00103754"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When multicast DRX is configured </w:t>
      </w:r>
      <w:r>
        <w:rPr>
          <w:rFonts w:eastAsia="Times New Roman"/>
          <w:lang w:eastAsia="zh-CN"/>
        </w:rPr>
        <w:t>for a G-RNTI or G-CS-RNTI</w:t>
      </w:r>
      <w:r>
        <w:rPr>
          <w:rFonts w:eastAsia="Times New Roman"/>
          <w:lang w:eastAsia="ja-JP"/>
        </w:rPr>
        <w:t>, the Active Time includes the time while:</w:t>
      </w:r>
    </w:p>
    <w:p w14:paraId="0A90C4D1"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i/>
          <w:lang w:eastAsia="ja-JP"/>
        </w:rPr>
        <w:t>drx-onDurationTimerPTM</w:t>
      </w:r>
      <w:r>
        <w:rPr>
          <w:rFonts w:eastAsia="Times New Roman"/>
          <w:lang w:eastAsia="ja-JP"/>
        </w:rPr>
        <w:t xml:space="preserve"> or </w:t>
      </w:r>
      <w:r>
        <w:rPr>
          <w:rFonts w:eastAsia="Times New Roman"/>
          <w:i/>
          <w:lang w:eastAsia="ja-JP"/>
        </w:rPr>
        <w:t>drx-InactivityTimerPTM</w:t>
      </w:r>
      <w:r>
        <w:rPr>
          <w:rFonts w:eastAsia="Times New Roman"/>
          <w:lang w:eastAsia="ja-JP"/>
        </w:rPr>
        <w:t xml:space="preserve"> or </w:t>
      </w:r>
      <w:r>
        <w:rPr>
          <w:rFonts w:eastAsia="Times New Roman"/>
          <w:i/>
          <w:lang w:eastAsia="ja-JP"/>
        </w:rPr>
        <w:t>drx-RetransmissionTimerDL-PTM</w:t>
      </w:r>
      <w:r>
        <w:rPr>
          <w:rFonts w:eastAsia="Times New Roman"/>
          <w:lang w:eastAsia="ja-JP"/>
        </w:rPr>
        <w:t xml:space="preserve"> for this G-RNTI or G-CS-RNTI is running.</w:t>
      </w:r>
    </w:p>
    <w:p w14:paraId="0A90C4D2"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When multicast DRX is not configured</w:t>
      </w:r>
      <w:r>
        <w:rPr>
          <w:rFonts w:eastAsia="Times New Roman"/>
          <w:lang w:eastAsia="zh-CN"/>
        </w:rPr>
        <w:t xml:space="preserve"> for a G-RNTI or G-CS-RNTI,</w:t>
      </w:r>
      <w:r>
        <w:rPr>
          <w:rFonts w:eastAsia="Times New Roman"/>
          <w:lang w:eastAsia="ja-JP"/>
        </w:rPr>
        <w:t xml:space="preserve"> and the </w:t>
      </w:r>
      <w:r>
        <w:rPr>
          <w:rFonts w:eastAsia="Times New Roman"/>
          <w:i/>
          <w:lang w:eastAsia="ja-JP"/>
        </w:rPr>
        <w:t>cfr-ConfigMulticast</w:t>
      </w:r>
      <w:r>
        <w:rPr>
          <w:rFonts w:eastAsia="Times New Roman"/>
          <w:lang w:eastAsia="ja-JP"/>
        </w:rPr>
        <w:t xml:space="preserve"> is configured for at least one of the active BWP(s) of the Serving Cell(s),</w:t>
      </w:r>
      <w:r>
        <w:rPr>
          <w:rFonts w:eastAsia="Times New Roman"/>
          <w:lang w:eastAsia="zh-CN"/>
        </w:rPr>
        <w:t xml:space="preserve"> and </w:t>
      </w:r>
      <w:r>
        <w:rPr>
          <w:rFonts w:eastAsia="Times New Roman"/>
          <w:lang w:eastAsia="ko-KR"/>
        </w:rPr>
        <w:t>unicast DRX is configured, the MAC entity shall for this G-RNTI or G-CS-RNTI:</w:t>
      </w:r>
    </w:p>
    <w:p w14:paraId="0A90C4D3"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monitor the PDCCH as specified in TS 38.213 [6];</w:t>
      </w:r>
    </w:p>
    <w:p w14:paraId="0A90C4D4"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PDCCH addressed to G-RNTI indicates a DL multicast transmission; or</w:t>
      </w:r>
    </w:p>
    <w:p w14:paraId="0A90C4D5"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the PDCCH addressed to G-CS-RNTI indicates a DL multicast transmission and CS-RNTI is configured; or</w:t>
      </w:r>
    </w:p>
    <w:p w14:paraId="0A90C4D6"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a MAC PDU is received in a configured downlink multicast assignment and CS-RNTI is configured:</w:t>
      </w:r>
    </w:p>
    <w:p w14:paraId="0A90C4D7"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if the first HARQ-ACK reporting mode (i.e. ack-nack) is </w:t>
      </w:r>
      <w:r>
        <w:rPr>
          <w:rFonts w:eastAsia="SimSun"/>
          <w:lang w:eastAsia="ko-KR"/>
        </w:rPr>
        <w:t>used</w:t>
      </w:r>
      <w:r>
        <w:rPr>
          <w:rFonts w:eastAsia="Times New Roman"/>
          <w:lang w:eastAsia="ko-KR"/>
        </w:rPr>
        <w:t xml:space="preserve"> as specified in TS 38.213 [6]; and</w:t>
      </w:r>
    </w:p>
    <w:p w14:paraId="0A90C4D8"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HARQ feedback is enabled:</w:t>
      </w:r>
    </w:p>
    <w:p w14:paraId="0A90C4D9"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lastRenderedPageBreak/>
        <w:t>3&gt;</w:t>
      </w:r>
      <w:r>
        <w:rPr>
          <w:rFonts w:eastAsia="Times New Roman"/>
          <w:lang w:eastAsia="ko-KR"/>
        </w:rPr>
        <w:tab/>
        <w:t xml:space="preserve">start the </w:t>
      </w:r>
      <w:r>
        <w:rPr>
          <w:rFonts w:eastAsia="Times New Roman"/>
          <w:i/>
          <w:lang w:eastAsia="ko-KR"/>
        </w:rPr>
        <w:t>drx-HARQ-RTT-TimerDL</w:t>
      </w:r>
      <w:r>
        <w:rPr>
          <w:rFonts w:eastAsia="Times New Roman"/>
          <w:lang w:eastAsia="ko-KR"/>
        </w:rPr>
        <w:t xml:space="preserve"> for the corresponding HARQ process in the first symbol after the end of the corresponding transmission carrying the DL HARQ feedback.</w:t>
      </w:r>
    </w:p>
    <w:p w14:paraId="0A90C4DA"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ko-KR"/>
        </w:rPr>
        <w:tab/>
        <w:t xml:space="preserve">stop the </w:t>
      </w:r>
      <w:r>
        <w:rPr>
          <w:rFonts w:eastAsia="Times New Roman"/>
          <w:i/>
          <w:lang w:eastAsia="ko-KR"/>
        </w:rPr>
        <w:t>drx-RetransmissionTimerDL</w:t>
      </w:r>
      <w:r>
        <w:rPr>
          <w:rFonts w:eastAsia="Times New Roman"/>
          <w:lang w:eastAsia="ko-KR"/>
        </w:rPr>
        <w:t xml:space="preserve"> for the corresponding HARQ process.</w:t>
      </w:r>
    </w:p>
    <w:p w14:paraId="0A90C4DB"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When </w:t>
      </w:r>
      <w:r>
        <w:rPr>
          <w:rFonts w:eastAsia="Times New Roman"/>
          <w:lang w:eastAsia="ja-JP"/>
        </w:rPr>
        <w:t xml:space="preserve">multicast </w:t>
      </w:r>
      <w:r>
        <w:rPr>
          <w:rFonts w:eastAsia="Times New Roman"/>
          <w:lang w:eastAsia="ko-KR"/>
        </w:rPr>
        <w:t xml:space="preserve">DRX is configured for a G-RNTI or G-CS-RNTI, </w:t>
      </w:r>
      <w:r>
        <w:rPr>
          <w:rFonts w:eastAsia="Times New Roman"/>
          <w:lang w:eastAsia="ja-JP"/>
        </w:rPr>
        <w:t xml:space="preserve">and the </w:t>
      </w:r>
      <w:r>
        <w:rPr>
          <w:rFonts w:eastAsia="Times New Roman"/>
          <w:i/>
          <w:lang w:eastAsia="ja-JP"/>
        </w:rPr>
        <w:t>cfr-ConfigMulticast</w:t>
      </w:r>
      <w:r>
        <w:rPr>
          <w:rFonts w:eastAsia="Times New Roman"/>
          <w:lang w:eastAsia="ja-JP"/>
        </w:rPr>
        <w:t xml:space="preserve"> is configured for at least one of the active BWP(s) of the Serving Cell(s), </w:t>
      </w:r>
      <w:r>
        <w:rPr>
          <w:rFonts w:eastAsia="Times New Roman"/>
          <w:lang w:eastAsia="ko-KR"/>
        </w:rPr>
        <w:t>the MAC entity shall for this G-RNTI or G-CS-RNTI:</w:t>
      </w:r>
    </w:p>
    <w:p w14:paraId="0A90C4DC"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t>if a MAC PDU is received in a configured downlink</w:t>
      </w:r>
      <w:r>
        <w:rPr>
          <w:rFonts w:eastAsia="Times New Roman"/>
          <w:lang w:eastAsia="ja-JP"/>
        </w:rPr>
        <w:t xml:space="preserve"> multicast</w:t>
      </w:r>
      <w:r>
        <w:rPr>
          <w:rFonts w:eastAsia="Times New Roman"/>
          <w:lang w:eastAsia="ko-KR"/>
        </w:rPr>
        <w:t xml:space="preserve"> assignment:</w:t>
      </w:r>
    </w:p>
    <w:p w14:paraId="0A90C4DD"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if HARQ feedback is enabled:</w:t>
      </w:r>
    </w:p>
    <w:p w14:paraId="0A90C4DE"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start the </w:t>
      </w:r>
      <w:r>
        <w:rPr>
          <w:rFonts w:eastAsia="Times New Roman"/>
          <w:i/>
          <w:lang w:eastAsia="ko-KR"/>
        </w:rPr>
        <w:t>drx-HARQ-RTT-TimerDL-PTM</w:t>
      </w:r>
      <w:r>
        <w:rPr>
          <w:rFonts w:eastAsia="Times New Roman"/>
          <w:lang w:eastAsia="ko-KR"/>
        </w:rPr>
        <w:t xml:space="preserve"> for the corresponding HARQ process in the first symbol after the end of the corresponding</w:t>
      </w:r>
      <w:r>
        <w:rPr>
          <w:rFonts w:eastAsia="Times New Roman"/>
          <w:lang w:eastAsia="ja-JP"/>
        </w:rPr>
        <w:t xml:space="preserve"> </w:t>
      </w:r>
      <w:r>
        <w:rPr>
          <w:rFonts w:eastAsia="Times New Roman"/>
          <w:lang w:eastAsia="ko-KR"/>
        </w:rPr>
        <w:t>transmission carrying the DL HARQ feedback;</w:t>
      </w:r>
    </w:p>
    <w:p w14:paraId="0A90C4DF"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if the first HARQ-ACK reporting mode (i.e. ack-nack) is </w:t>
      </w:r>
      <w:r>
        <w:rPr>
          <w:rFonts w:eastAsia="SimSun"/>
          <w:lang w:eastAsia="ko-KR"/>
        </w:rPr>
        <w:t>used</w:t>
      </w:r>
      <w:r>
        <w:rPr>
          <w:rFonts w:eastAsia="Times New Roman"/>
          <w:lang w:eastAsia="ko-KR"/>
        </w:rPr>
        <w:t xml:space="preserve"> as specified in TS 38.213 [6]; and</w:t>
      </w:r>
    </w:p>
    <w:p w14:paraId="0A90C4E0" w14:textId="77777777" w:rsidR="00103754" w:rsidRDefault="00000000">
      <w:pPr>
        <w:overflowPunct w:val="0"/>
        <w:autoSpaceDE w:val="0"/>
        <w:autoSpaceDN w:val="0"/>
        <w:adjustRightInd w:val="0"/>
        <w:ind w:left="1135" w:hanging="284"/>
        <w:textAlignment w:val="baseline"/>
        <w:rPr>
          <w:rFonts w:eastAsia="Malgun Gothic"/>
          <w:lang w:eastAsia="ko-KR"/>
        </w:rPr>
      </w:pPr>
      <w:r>
        <w:rPr>
          <w:rFonts w:eastAsia="Times New Roman"/>
          <w:lang w:eastAsia="ko-KR"/>
        </w:rPr>
        <w:t>3&gt;</w:t>
      </w:r>
      <w:r>
        <w:rPr>
          <w:rFonts w:eastAsia="Times New Roman"/>
          <w:lang w:eastAsia="ko-KR"/>
        </w:rPr>
        <w:tab/>
        <w:t>if CS-RNTI is configured:</w:t>
      </w:r>
    </w:p>
    <w:p w14:paraId="0A90C4E1" w14:textId="77777777" w:rsidR="00103754" w:rsidRDefault="00000000">
      <w:pPr>
        <w:overflowPunct w:val="0"/>
        <w:autoSpaceDE w:val="0"/>
        <w:autoSpaceDN w:val="0"/>
        <w:adjustRightInd w:val="0"/>
        <w:ind w:left="1418" w:hanging="284"/>
        <w:textAlignment w:val="baseline"/>
        <w:rPr>
          <w:rFonts w:eastAsia="Malgun Gothic"/>
          <w:lang w:eastAsia="ko-KR"/>
        </w:rPr>
      </w:pPr>
      <w:r>
        <w:rPr>
          <w:rFonts w:eastAsia="Times New Roman"/>
          <w:lang w:eastAsia="ko-KR"/>
        </w:rPr>
        <w:t>4&gt;</w:t>
      </w:r>
      <w:r>
        <w:rPr>
          <w:rFonts w:eastAsia="Times New Roman"/>
          <w:lang w:eastAsia="ko-KR"/>
        </w:rPr>
        <w:tab/>
        <w:t xml:space="preserve">start the </w:t>
      </w:r>
      <w:r>
        <w:rPr>
          <w:rFonts w:eastAsia="Times New Roman"/>
          <w:i/>
          <w:lang w:eastAsia="ko-KR"/>
        </w:rPr>
        <w:t>drx-HARQ-RTT-TimerDL</w:t>
      </w:r>
      <w:r>
        <w:rPr>
          <w:rFonts w:eastAsia="Times New Roman"/>
          <w:lang w:eastAsia="ko-KR"/>
        </w:rPr>
        <w:t xml:space="preserve"> for the corresponding HARQ process in the first symbol after the end of the corresponding</w:t>
      </w:r>
      <w:r>
        <w:rPr>
          <w:rFonts w:eastAsia="Times New Roman"/>
          <w:lang w:eastAsia="ja-JP"/>
        </w:rPr>
        <w:t xml:space="preserve"> </w:t>
      </w:r>
      <w:r>
        <w:rPr>
          <w:rFonts w:eastAsia="Times New Roman"/>
          <w:lang w:eastAsia="ko-KR"/>
        </w:rPr>
        <w:t>transmission carrying the DL HARQ feedback.</w:t>
      </w:r>
    </w:p>
    <w:p w14:paraId="0A90C4E2"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stop the </w:t>
      </w:r>
      <w:r>
        <w:rPr>
          <w:rFonts w:eastAsia="Times New Roman"/>
          <w:i/>
          <w:lang w:eastAsia="ko-KR"/>
        </w:rPr>
        <w:t>drx-RetransmissionTimerDL-PTM</w:t>
      </w:r>
      <w:r>
        <w:rPr>
          <w:rFonts w:eastAsia="Times New Roman"/>
          <w:lang w:eastAsia="ko-KR"/>
        </w:rPr>
        <w:t xml:space="preserve"> for the corresponding HARQ process;</w:t>
      </w:r>
    </w:p>
    <w:p w14:paraId="0A90C4E3" w14:textId="77777777" w:rsidR="00103754" w:rsidRDefault="00000000">
      <w:pPr>
        <w:overflowPunct w:val="0"/>
        <w:autoSpaceDE w:val="0"/>
        <w:autoSpaceDN w:val="0"/>
        <w:adjustRightInd w:val="0"/>
        <w:ind w:left="851" w:hanging="284"/>
        <w:textAlignment w:val="baseline"/>
        <w:rPr>
          <w:rFonts w:eastAsia="Malgun Gothic"/>
          <w:lang w:eastAsia="ko-KR"/>
        </w:rPr>
      </w:pPr>
      <w:r>
        <w:rPr>
          <w:rFonts w:eastAsia="Times New Roman"/>
          <w:lang w:eastAsia="ko-KR"/>
        </w:rPr>
        <w:t>2&gt;</w:t>
      </w:r>
      <w:r>
        <w:rPr>
          <w:rFonts w:eastAsia="Times New Roman"/>
          <w:lang w:eastAsia="ko-KR"/>
        </w:rPr>
        <w:tab/>
        <w:t xml:space="preserve">stop the </w:t>
      </w:r>
      <w:r>
        <w:rPr>
          <w:rFonts w:eastAsia="Times New Roman"/>
          <w:i/>
          <w:lang w:eastAsia="ko-KR"/>
        </w:rPr>
        <w:t>drx-RetransmissionTimerDL</w:t>
      </w:r>
      <w:r>
        <w:rPr>
          <w:rFonts w:eastAsia="Times New Roman"/>
          <w:lang w:eastAsia="ko-KR"/>
        </w:rPr>
        <w:t xml:space="preserve"> for the corresponding HARQ process.</w:t>
      </w:r>
    </w:p>
    <w:p w14:paraId="0A90C4E4"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w:t>
      </w:r>
      <w:r>
        <w:rPr>
          <w:rFonts w:eastAsia="Times New Roman"/>
          <w:i/>
          <w:lang w:eastAsia="ko-KR"/>
        </w:rPr>
        <w:t>drx-HARQ-RTT-TimerDL-PTM</w:t>
      </w:r>
      <w:r>
        <w:rPr>
          <w:rFonts w:eastAsia="Times New Roman"/>
          <w:lang w:eastAsia="ja-JP"/>
        </w:rPr>
        <w:t xml:space="preserve"> expires:</w:t>
      </w:r>
    </w:p>
    <w:p w14:paraId="0A90C4E5"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if the data of the corresponding HARQ process was not successfully decoded:</w:t>
      </w:r>
    </w:p>
    <w:p w14:paraId="0A90C4E6"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ja-JP"/>
        </w:rPr>
        <w:tab/>
        <w:t xml:space="preserve">start the </w:t>
      </w:r>
      <w:r>
        <w:rPr>
          <w:rFonts w:eastAsia="Times New Roman"/>
          <w:i/>
          <w:lang w:eastAsia="ja-JP"/>
        </w:rPr>
        <w:t>drx-RetransmissionTimer</w:t>
      </w:r>
      <w:r>
        <w:rPr>
          <w:rFonts w:eastAsia="Times New Roman"/>
          <w:i/>
          <w:lang w:eastAsia="ko-KR"/>
        </w:rPr>
        <w:t>DL-PTM</w:t>
      </w:r>
      <w:r>
        <w:rPr>
          <w:rFonts w:eastAsia="Times New Roman"/>
          <w:lang w:eastAsia="ja-JP"/>
        </w:rPr>
        <w:t xml:space="preserve"> for the corresponding HARQ process in the first symbol after the expiry of </w:t>
      </w:r>
      <w:r>
        <w:rPr>
          <w:rFonts w:eastAsia="Times New Roman"/>
          <w:i/>
          <w:lang w:eastAsia="ja-JP"/>
        </w:rPr>
        <w:t>drx-HARQ-RTT-TimerDL-PTM</w:t>
      </w:r>
      <w:r>
        <w:rPr>
          <w:rFonts w:eastAsia="Times New Roman"/>
          <w:lang w:eastAsia="ko-KR"/>
        </w:rPr>
        <w:t>.</w:t>
      </w:r>
    </w:p>
    <w:p w14:paraId="0A90C4E7" w14:textId="095643B8"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DRX Command MAC </w:t>
      </w:r>
      <w:r>
        <w:rPr>
          <w:rFonts w:eastAsia="Times New Roman"/>
          <w:lang w:eastAsia="ko-KR"/>
        </w:rPr>
        <w:t>CE</w:t>
      </w:r>
      <w:r>
        <w:rPr>
          <w:rFonts w:eastAsia="Times New Roman"/>
          <w:lang w:eastAsia="ja-JP"/>
        </w:rPr>
        <w:t xml:space="preserve"> indicated by PDCCH addressed to</w:t>
      </w:r>
      <w:r>
        <w:rPr>
          <w:rFonts w:eastAsia="Times New Roman"/>
          <w:iCs/>
          <w:lang w:eastAsia="ja-JP"/>
        </w:rPr>
        <w:t xml:space="preserve"> a G-RNTI</w:t>
      </w:r>
      <w:r>
        <w:rPr>
          <w:rFonts w:eastAsia="Times New Roman"/>
          <w:lang w:eastAsia="ja-JP"/>
        </w:rPr>
        <w:t xml:space="preserve"> or G-CS-RNTI, or by a configured downlink multicast assignment is received</w:t>
      </w:r>
      <w:r w:rsidR="00F72D8C">
        <w:rPr>
          <w:rFonts w:eastAsia="Times New Roman"/>
          <w:lang w:eastAsia="ja-JP"/>
        </w:rPr>
        <w:t>:</w:t>
      </w:r>
    </w:p>
    <w:p w14:paraId="0A90C4E8"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r>
        <w:rPr>
          <w:rFonts w:eastAsia="Times New Roman"/>
          <w:i/>
          <w:lang w:eastAsia="ja-JP"/>
        </w:rPr>
        <w:t>drx-onDurationTimerPTM</w:t>
      </w:r>
      <w:r>
        <w:rPr>
          <w:rFonts w:eastAsia="Times New Roman"/>
          <w:iCs/>
          <w:lang w:eastAsia="ja-JP"/>
        </w:rPr>
        <w:t xml:space="preserve"> of the DRX for this G-RNTI or G-CS-RNTI</w:t>
      </w:r>
      <w:r>
        <w:rPr>
          <w:rFonts w:eastAsia="Times New Roman"/>
          <w:lang w:eastAsia="ja-JP"/>
        </w:rPr>
        <w:t>;</w:t>
      </w:r>
    </w:p>
    <w:p w14:paraId="0A90C4E9" w14:textId="77777777" w:rsidR="00103754" w:rsidRDefault="00000000">
      <w:pPr>
        <w:overflowPunct w:val="0"/>
        <w:autoSpaceDE w:val="0"/>
        <w:autoSpaceDN w:val="0"/>
        <w:adjustRightInd w:val="0"/>
        <w:ind w:left="851" w:hanging="284"/>
        <w:textAlignment w:val="baseline"/>
        <w:rPr>
          <w:ins w:id="68" w:author="Apple - Fangli - RAN2#123" w:date="2023-09-04T15:43:00Z"/>
          <w:rFonts w:eastAsia="Times New Roman"/>
          <w:iCs/>
          <w:lang w:eastAsia="ja-JP"/>
        </w:rPr>
      </w:pPr>
      <w:r>
        <w:rPr>
          <w:rFonts w:eastAsia="Times New Roman"/>
          <w:lang w:eastAsia="ko-KR"/>
        </w:rPr>
        <w:t>2&gt;</w:t>
      </w:r>
      <w:r>
        <w:rPr>
          <w:rFonts w:eastAsia="Times New Roman"/>
          <w:lang w:eastAsia="ja-JP"/>
        </w:rPr>
        <w:tab/>
        <w:t xml:space="preserve">stop </w:t>
      </w:r>
      <w:r>
        <w:rPr>
          <w:rFonts w:eastAsia="Times New Roman"/>
          <w:i/>
          <w:lang w:eastAsia="ja-JP"/>
        </w:rPr>
        <w:t>drx-InactivityTimerPTM</w:t>
      </w:r>
      <w:r>
        <w:rPr>
          <w:rFonts w:eastAsia="Times New Roman"/>
          <w:iCs/>
          <w:lang w:eastAsia="ja-JP"/>
        </w:rPr>
        <w:t xml:space="preserve"> of the DRX for this G-RNTI or G-CS-RNTI.</w:t>
      </w:r>
    </w:p>
    <w:p w14:paraId="0A90C4EA" w14:textId="77777777" w:rsidR="00103754" w:rsidRPr="00103754" w:rsidRDefault="00000000">
      <w:pPr>
        <w:pStyle w:val="NO"/>
        <w:overflowPunct w:val="0"/>
        <w:autoSpaceDE w:val="0"/>
        <w:autoSpaceDN w:val="0"/>
        <w:adjustRightInd w:val="0"/>
        <w:ind w:left="851" w:hanging="284"/>
        <w:textAlignment w:val="baseline"/>
        <w:rPr>
          <w:rFonts w:eastAsia="DengXian"/>
          <w:lang w:eastAsia="zh-CN"/>
          <w:rPrChange w:id="69" w:author="Apple - Fangli - RAN2#123" w:date="2023-09-04T15:43:00Z">
            <w:rPr>
              <w:rFonts w:eastAsia="Times New Roman"/>
              <w:lang w:eastAsia="ja-JP"/>
            </w:rPr>
          </w:rPrChange>
        </w:rPr>
        <w:pPrChange w:id="70" w:author="Apple - Fangli - RAN2#123" w:date="2023-09-04T15:43:00Z">
          <w:pPr>
            <w:overflowPunct w:val="0"/>
            <w:autoSpaceDE w:val="0"/>
            <w:autoSpaceDN w:val="0"/>
            <w:adjustRightInd w:val="0"/>
            <w:ind w:left="851" w:hanging="284"/>
            <w:textAlignment w:val="baseline"/>
          </w:pPr>
        </w:pPrChange>
      </w:pPr>
      <w:ins w:id="71" w:author="Apple - Fangli - RAN2#123" w:date="2023-09-04T15:43:00Z">
        <w:r w:rsidRPr="009F10E4">
          <w:t>Editor Note 1: FFS on whether DRX Command MAC CE</w:t>
        </w:r>
      </w:ins>
      <w:ins w:id="72" w:author="Apple - Fangli - RAN2#123" w:date="2023-09-04T15:46:00Z">
        <w:r w:rsidRPr="009F10E4">
          <w:t xml:space="preserve"> is applicable for inactive multicast DRX operat</w:t>
        </w:r>
      </w:ins>
      <w:ins w:id="73" w:author="Apple - Fangli - RAN2#123" w:date="2023-09-04T15:48:00Z">
        <w:r w:rsidRPr="009F10E4">
          <w:t>ion</w:t>
        </w:r>
      </w:ins>
      <w:ins w:id="74" w:author="Apple - Fangli - RAN2#123" w:date="2023-09-04T15:45:00Z">
        <w:r w:rsidRPr="009F10E4">
          <w:t>.</w:t>
        </w:r>
        <w:r>
          <w:t xml:space="preserve"> </w:t>
        </w:r>
      </w:ins>
    </w:p>
    <w:p w14:paraId="0A90C4EB" w14:textId="77777777" w:rsidR="00103754"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ja-JP"/>
        </w:rPr>
        <w:t>1&gt;</w:t>
      </w:r>
      <w:r>
        <w:rPr>
          <w:rFonts w:eastAsia="Times New Roman"/>
          <w:lang w:eastAsia="ja-JP"/>
        </w:rPr>
        <w:tab/>
        <w:t xml:space="preserve">if </w:t>
      </w:r>
      <w:r>
        <w:rPr>
          <w:rFonts w:eastAsia="Times New Roman"/>
          <w:lang w:eastAsia="ko-KR"/>
        </w:rPr>
        <w:t>[(SFN × 10) + subframe number] modulo (</w:t>
      </w:r>
      <w:r>
        <w:rPr>
          <w:rFonts w:eastAsia="Times New Roman"/>
          <w:i/>
          <w:lang w:eastAsia="ko-KR"/>
        </w:rPr>
        <w:t>drx-LongCycle-PTM</w:t>
      </w:r>
      <w:r>
        <w:rPr>
          <w:rFonts w:eastAsia="Times New Roman"/>
          <w:lang w:eastAsia="ko-KR"/>
        </w:rPr>
        <w:t xml:space="preserve">) = </w:t>
      </w:r>
      <w:r>
        <w:rPr>
          <w:rFonts w:eastAsia="Times New Roman"/>
          <w:i/>
          <w:lang w:eastAsia="ko-KR"/>
        </w:rPr>
        <w:t>drx-StartOffset-PTM</w:t>
      </w:r>
      <w:r>
        <w:rPr>
          <w:rFonts w:eastAsia="Times New Roman"/>
          <w:lang w:eastAsia="ko-KR"/>
        </w:rPr>
        <w:t>:</w:t>
      </w:r>
    </w:p>
    <w:p w14:paraId="0A90C4EC"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ja-JP"/>
        </w:rPr>
        <w:tab/>
        <w:t xml:space="preserve">start </w:t>
      </w:r>
      <w:r>
        <w:rPr>
          <w:rFonts w:eastAsia="Times New Roman"/>
          <w:i/>
          <w:lang w:eastAsia="ja-JP"/>
        </w:rPr>
        <w:t>drx-onDurationTimerPTM</w:t>
      </w:r>
      <w:r>
        <w:rPr>
          <w:rFonts w:eastAsia="Times New Roman"/>
          <w:lang w:eastAsia="ko-KR"/>
        </w:rPr>
        <w:t xml:space="preserve"> after </w:t>
      </w:r>
      <w:r>
        <w:rPr>
          <w:rFonts w:eastAsia="Times New Roman"/>
          <w:i/>
          <w:lang w:eastAsia="ko-KR"/>
        </w:rPr>
        <w:t>drx-SlotOffsetPTM</w:t>
      </w:r>
      <w:r>
        <w:rPr>
          <w:rFonts w:eastAsia="Times New Roman"/>
          <w:lang w:eastAsia="ko-KR"/>
        </w:rPr>
        <w:t xml:space="preserve"> from the beginning of the subframe.</w:t>
      </w:r>
    </w:p>
    <w:p w14:paraId="0A90C4ED" w14:textId="77777777" w:rsidR="00103754"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lang w:eastAsia="ko-KR"/>
        </w:rPr>
        <w:t>the MAC entity is in</w:t>
      </w:r>
      <w:r>
        <w:rPr>
          <w:rFonts w:eastAsia="Times New Roman"/>
          <w:lang w:eastAsia="ja-JP"/>
        </w:rPr>
        <w:t xml:space="preserve"> Active Time for this G-RNTI or G-CS-RNTI:</w:t>
      </w:r>
    </w:p>
    <w:p w14:paraId="0A90C4EE" w14:textId="77777777" w:rsidR="00103754" w:rsidRDefault="00000000">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monitor the PDCCH for this G-RNTI or G-CS-RNTI as specified in TS 38.213 [6];</w:t>
      </w:r>
    </w:p>
    <w:p w14:paraId="0A90C4EF" w14:textId="77777777" w:rsidR="00103754"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2&gt;</w:t>
      </w:r>
      <w:r>
        <w:rPr>
          <w:rFonts w:eastAsia="Times New Roman"/>
          <w:lang w:eastAsia="ja-JP"/>
        </w:rPr>
        <w:tab/>
        <w:t>if the PDCCH indicates a DL multicast transmission:</w:t>
      </w:r>
    </w:p>
    <w:p w14:paraId="0A90C4F0"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if HARQ feedback is enabled</w:t>
      </w:r>
      <w:r>
        <w:rPr>
          <w:rFonts w:eastAsia="Times New Roman"/>
          <w:lang w:eastAsia="ja-JP"/>
        </w:rPr>
        <w:t>:</w:t>
      </w:r>
    </w:p>
    <w:p w14:paraId="0A90C4F1" w14:textId="77777777" w:rsidR="00103754" w:rsidRDefault="00000000">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r>
      <w:r>
        <w:rPr>
          <w:rFonts w:eastAsia="Times New Roman"/>
          <w:lang w:eastAsia="ja-JP"/>
        </w:rPr>
        <w:t xml:space="preserve">start the </w:t>
      </w:r>
      <w:r>
        <w:rPr>
          <w:rFonts w:eastAsia="Times New Roman"/>
          <w:i/>
          <w:lang w:eastAsia="ko-KR"/>
        </w:rPr>
        <w:t>drx-HARQ-RTT-TimerDL-PTM</w:t>
      </w:r>
      <w:r>
        <w:rPr>
          <w:rFonts w:eastAsia="Times New Roman"/>
          <w:lang w:eastAsia="ja-JP"/>
        </w:rPr>
        <w:t xml:space="preserve"> for the corresponding HARQ process</w:t>
      </w:r>
      <w:r>
        <w:rPr>
          <w:rFonts w:eastAsia="Times New Roman"/>
          <w:lang w:eastAsia="ko-KR"/>
        </w:rPr>
        <w:t xml:space="preserve"> in the first symbol after</w:t>
      </w:r>
      <w:r>
        <w:rPr>
          <w:rFonts w:eastAsia="Times New Roman"/>
          <w:lang w:eastAsia="ja-JP"/>
        </w:rPr>
        <w:t xml:space="preserve"> </w:t>
      </w:r>
      <w:r>
        <w:rPr>
          <w:rFonts w:eastAsia="Times New Roman"/>
          <w:lang w:eastAsia="ko-KR"/>
        </w:rPr>
        <w:t>the end of the corresponding transmission carrying the DL</w:t>
      </w:r>
      <w:r>
        <w:rPr>
          <w:rFonts w:eastAsia="Times New Roman"/>
          <w:lang w:eastAsia="ja-JP"/>
        </w:rPr>
        <w:t xml:space="preserve"> </w:t>
      </w:r>
      <w:r>
        <w:rPr>
          <w:rFonts w:eastAsia="Times New Roman"/>
          <w:lang w:eastAsia="ko-KR"/>
        </w:rPr>
        <w:t>HARQ feedback;</w:t>
      </w:r>
    </w:p>
    <w:p w14:paraId="0A90C4F2" w14:textId="77777777" w:rsidR="00103754" w:rsidRDefault="00000000">
      <w:pPr>
        <w:overflowPunct w:val="0"/>
        <w:autoSpaceDE w:val="0"/>
        <w:autoSpaceDN w:val="0"/>
        <w:adjustRightInd w:val="0"/>
        <w:ind w:left="1418" w:hanging="284"/>
        <w:textAlignment w:val="baseline"/>
        <w:rPr>
          <w:rFonts w:eastAsia="Times New Roman"/>
          <w:lang w:eastAsia="ko-KR"/>
        </w:rPr>
      </w:pPr>
      <w:r>
        <w:rPr>
          <w:rFonts w:eastAsia="Times New Roman"/>
          <w:lang w:eastAsia="ko-KR"/>
        </w:rPr>
        <w:t>4&gt;</w:t>
      </w:r>
      <w:r>
        <w:rPr>
          <w:rFonts w:eastAsia="Times New Roman"/>
          <w:lang w:eastAsia="ko-KR"/>
        </w:rPr>
        <w:tab/>
        <w:t xml:space="preserve">if the first HARQ-ACK reporting mode (i.e. ack-nack) is </w:t>
      </w:r>
      <w:r>
        <w:rPr>
          <w:rFonts w:eastAsia="SimSun"/>
          <w:lang w:eastAsia="ko-KR"/>
        </w:rPr>
        <w:t>used</w:t>
      </w:r>
      <w:r>
        <w:rPr>
          <w:rFonts w:eastAsia="Times New Roman"/>
          <w:lang w:eastAsia="ko-KR"/>
        </w:rPr>
        <w:t xml:space="preserve"> as specified in TS 38.213 [6]:</w:t>
      </w:r>
    </w:p>
    <w:p w14:paraId="0A90C4F3" w14:textId="77777777" w:rsidR="00103754" w:rsidRDefault="00000000">
      <w:pPr>
        <w:overflowPunct w:val="0"/>
        <w:autoSpaceDE w:val="0"/>
        <w:autoSpaceDN w:val="0"/>
        <w:adjustRightInd w:val="0"/>
        <w:ind w:left="1702" w:hanging="284"/>
        <w:textAlignment w:val="baseline"/>
        <w:rPr>
          <w:rFonts w:eastAsia="Times New Roman"/>
          <w:lang w:eastAsia="ko-KR"/>
        </w:rPr>
      </w:pPr>
      <w:r>
        <w:rPr>
          <w:rFonts w:eastAsia="Times New Roman"/>
          <w:lang w:eastAsia="ko-KR"/>
        </w:rPr>
        <w:t>5&gt;</w:t>
      </w:r>
      <w:r>
        <w:rPr>
          <w:rFonts w:eastAsia="Times New Roman"/>
          <w:lang w:eastAsia="ko-KR"/>
        </w:rPr>
        <w:tab/>
        <w:t>if the PDCCH addressed to G-RNTI indicates a DL multicast transmission; or</w:t>
      </w:r>
    </w:p>
    <w:p w14:paraId="0A90C4F4" w14:textId="77777777" w:rsidR="00103754" w:rsidRDefault="00000000">
      <w:pPr>
        <w:overflowPunct w:val="0"/>
        <w:autoSpaceDE w:val="0"/>
        <w:autoSpaceDN w:val="0"/>
        <w:adjustRightInd w:val="0"/>
        <w:ind w:left="1702" w:hanging="284"/>
        <w:textAlignment w:val="baseline"/>
        <w:rPr>
          <w:rFonts w:eastAsia="Times New Roman"/>
          <w:lang w:val="en-US" w:eastAsia="ko-KR"/>
        </w:rPr>
      </w:pPr>
      <w:r>
        <w:rPr>
          <w:rFonts w:eastAsia="Times New Roman"/>
          <w:lang w:eastAsia="ko-KR"/>
        </w:rPr>
        <w:t>5&gt;</w:t>
      </w:r>
      <w:r>
        <w:rPr>
          <w:rFonts w:eastAsia="Times New Roman"/>
          <w:lang w:eastAsia="ko-KR"/>
        </w:rPr>
        <w:tab/>
        <w:t>if the PDCCH addressed to G-CS-RNTI indicates a DL multicast transmission and CS-RNTI is configured:</w:t>
      </w:r>
    </w:p>
    <w:p w14:paraId="0A90C4F5" w14:textId="77777777" w:rsidR="00103754" w:rsidRDefault="00000000">
      <w:pPr>
        <w:overflowPunct w:val="0"/>
        <w:autoSpaceDE w:val="0"/>
        <w:autoSpaceDN w:val="0"/>
        <w:adjustRightInd w:val="0"/>
        <w:ind w:left="1985" w:hanging="284"/>
        <w:textAlignment w:val="baseline"/>
        <w:rPr>
          <w:rFonts w:eastAsia="Malgun Gothic"/>
          <w:lang w:eastAsia="ko-KR"/>
        </w:rPr>
      </w:pPr>
      <w:r>
        <w:rPr>
          <w:rFonts w:eastAsia="Times New Roman"/>
          <w:lang w:eastAsia="ko-KR"/>
        </w:rPr>
        <w:t>6&gt;</w:t>
      </w:r>
      <w:r>
        <w:rPr>
          <w:rFonts w:eastAsia="Times New Roman"/>
          <w:lang w:eastAsia="ko-KR"/>
        </w:rPr>
        <w:tab/>
      </w:r>
      <w:r>
        <w:rPr>
          <w:rFonts w:eastAsia="Times New Roman"/>
          <w:lang w:eastAsia="ja-JP"/>
        </w:rPr>
        <w:t xml:space="preserve">start the </w:t>
      </w:r>
      <w:r>
        <w:rPr>
          <w:rFonts w:eastAsia="Times New Roman"/>
          <w:i/>
          <w:lang w:eastAsia="ko-KR"/>
        </w:rPr>
        <w:t>drx-HARQ-RTT-TimerDL</w:t>
      </w:r>
      <w:r>
        <w:rPr>
          <w:rFonts w:eastAsia="Times New Roman"/>
          <w:lang w:eastAsia="ja-JP"/>
        </w:rPr>
        <w:t xml:space="preserve"> for the corresponding HARQ process</w:t>
      </w:r>
      <w:r>
        <w:rPr>
          <w:rFonts w:eastAsia="Times New Roman"/>
          <w:lang w:eastAsia="ko-KR"/>
        </w:rPr>
        <w:t xml:space="preserve"> in the first symbol after</w:t>
      </w:r>
      <w:r>
        <w:rPr>
          <w:rFonts w:eastAsia="Times New Roman"/>
          <w:lang w:eastAsia="ja-JP"/>
        </w:rPr>
        <w:t xml:space="preserve"> </w:t>
      </w:r>
      <w:r>
        <w:rPr>
          <w:rFonts w:eastAsia="Times New Roman"/>
          <w:lang w:eastAsia="ko-KR"/>
        </w:rPr>
        <w:t>the end of the corresponding transmission carrying the DL</w:t>
      </w:r>
      <w:r>
        <w:rPr>
          <w:rFonts w:eastAsia="Times New Roman"/>
          <w:lang w:eastAsia="ja-JP"/>
        </w:rPr>
        <w:t xml:space="preserve"> </w:t>
      </w:r>
      <w:r>
        <w:rPr>
          <w:rFonts w:eastAsia="Times New Roman"/>
          <w:lang w:eastAsia="ko-KR"/>
        </w:rPr>
        <w:t>HARQ feedback.</w:t>
      </w:r>
    </w:p>
    <w:p w14:paraId="0A90C4F6" w14:textId="276774E0" w:rsidR="00103754" w:rsidRPr="009F10E4" w:rsidRDefault="00000000">
      <w:pPr>
        <w:overflowPunct w:val="0"/>
        <w:autoSpaceDE w:val="0"/>
        <w:autoSpaceDN w:val="0"/>
        <w:adjustRightInd w:val="0"/>
        <w:ind w:left="1135" w:hanging="284"/>
        <w:textAlignment w:val="baseline"/>
        <w:rPr>
          <w:ins w:id="75" w:author="Apple - Fangli - RAN2#123" w:date="2023-08-28T18:17:00Z"/>
          <w:rFonts w:eastAsia="Times New Roman"/>
          <w:i/>
          <w:lang w:val="en-US" w:eastAsia="ko-KR"/>
          <w:rPrChange w:id="76" w:author="Apple - Fangli - RAN2#123" w:date="2023-08-28T18:42:00Z">
            <w:rPr>
              <w:ins w:id="77" w:author="Apple - Fangli - RAN2#123" w:date="2023-08-28T18:17:00Z"/>
              <w:rFonts w:eastAsia="Times New Roman"/>
              <w:i/>
              <w:lang w:eastAsia="ko-KR"/>
            </w:rPr>
          </w:rPrChange>
        </w:rPr>
      </w:pPr>
      <w:ins w:id="78" w:author="Apple - Fangli - RAN2#123" w:date="2023-08-28T18:14:00Z">
        <w:r w:rsidRPr="009F10E4">
          <w:rPr>
            <w:rFonts w:eastAsia="Times New Roman"/>
            <w:lang w:eastAsia="ko-KR"/>
          </w:rPr>
          <w:t>3&gt;</w:t>
        </w:r>
        <w:r w:rsidRPr="009F10E4">
          <w:rPr>
            <w:rFonts w:eastAsia="Times New Roman"/>
            <w:lang w:eastAsia="ko-KR"/>
          </w:rPr>
          <w:tab/>
        </w:r>
      </w:ins>
      <w:ins w:id="79" w:author="Apple - Fangli - RAN2#123" w:date="2023-08-28T18:34:00Z">
        <w:r w:rsidRPr="009F10E4">
          <w:rPr>
            <w:rFonts w:eastAsia="Times New Roman"/>
            <w:lang w:eastAsia="ko-KR"/>
          </w:rPr>
          <w:t xml:space="preserve">else </w:t>
        </w:r>
      </w:ins>
      <w:ins w:id="80" w:author="Apple - Fangli - RAN2#123" w:date="2023-08-28T18:14:00Z">
        <w:r w:rsidRPr="009F10E4">
          <w:rPr>
            <w:rFonts w:eastAsia="Times New Roman"/>
            <w:lang w:eastAsia="ko-KR"/>
          </w:rPr>
          <w:t xml:space="preserve">if </w:t>
        </w:r>
      </w:ins>
      <w:ins w:id="81" w:author="Apple - Fangli - RAN2#123" w:date="2023-08-28T18:35:00Z">
        <w:r w:rsidRPr="009F10E4">
          <w:rPr>
            <w:rFonts w:eastAsia="Times New Roman"/>
            <w:i/>
            <w:lang w:eastAsia="ko-KR"/>
          </w:rPr>
          <w:t>drx-HARQ-RTT-TimerDL-PTM</w:t>
        </w:r>
        <w:r w:rsidRPr="009F10E4">
          <w:rPr>
            <w:rFonts w:eastAsia="Times New Roman"/>
            <w:lang w:eastAsia="ja-JP"/>
          </w:rPr>
          <w:t xml:space="preserve"> </w:t>
        </w:r>
        <w:r w:rsidRPr="009F10E4">
          <w:rPr>
            <w:rFonts w:eastAsia="Times New Roman"/>
            <w:lang w:eastAsia="ko-KR"/>
          </w:rPr>
          <w:t xml:space="preserve">is </w:t>
        </w:r>
      </w:ins>
      <w:ins w:id="82" w:author="Apple - Fangli - RAN2#123" w:date="2023-09-04T15:50:00Z">
        <w:r w:rsidRPr="009F10E4">
          <w:rPr>
            <w:rFonts w:eastAsia="Times New Roman"/>
            <w:lang w:eastAsia="ko-KR"/>
          </w:rPr>
          <w:t>applied</w:t>
        </w:r>
      </w:ins>
      <w:ins w:id="83" w:author="Apple - Fangli - RAN2#123" w:date="2023-09-08T14:00:00Z">
        <w:r w:rsidR="002D4421" w:rsidRPr="009F10E4">
          <w:rPr>
            <w:rFonts w:eastAsia="Times New Roman"/>
            <w:lang w:eastAsia="ko-KR"/>
          </w:rPr>
          <w:t xml:space="preserve"> in RRC_INACTIVE</w:t>
        </w:r>
      </w:ins>
      <w:ins w:id="84" w:author="Apple - Fangli - RAN2#123" w:date="2023-08-28T18:17:00Z">
        <w:r w:rsidRPr="009F10E4">
          <w:rPr>
            <w:rFonts w:eastAsia="Times New Roman"/>
            <w:lang w:eastAsia="ko-KR"/>
          </w:rPr>
          <w:t>:</w:t>
        </w:r>
      </w:ins>
    </w:p>
    <w:p w14:paraId="0A90C4F7" w14:textId="77777777" w:rsidR="00103754" w:rsidRPr="009F10E4" w:rsidRDefault="00000000">
      <w:pPr>
        <w:overflowPunct w:val="0"/>
        <w:autoSpaceDE w:val="0"/>
        <w:autoSpaceDN w:val="0"/>
        <w:adjustRightInd w:val="0"/>
        <w:ind w:left="1418" w:hanging="284"/>
        <w:textAlignment w:val="baseline"/>
        <w:rPr>
          <w:ins w:id="85" w:author="Apple - Fangli - RAN2#123" w:date="2023-08-28T18:30:00Z"/>
          <w:rFonts w:eastAsia="Times New Roman"/>
          <w:lang w:val="en-US" w:eastAsia="zh-CN"/>
          <w:rPrChange w:id="86" w:author="Apple - Fangli - RAN2#123" w:date="2023-08-28T18:34:00Z">
            <w:rPr>
              <w:ins w:id="87" w:author="Apple - Fangli - RAN2#123" w:date="2023-08-28T18:30:00Z"/>
              <w:rFonts w:eastAsia="Times New Roman"/>
              <w:lang w:eastAsia="zh-CN"/>
            </w:rPr>
          </w:rPrChange>
        </w:rPr>
      </w:pPr>
      <w:ins w:id="88" w:author="Apple - Fangli - RAN2#123" w:date="2023-08-28T18:18:00Z">
        <w:r w:rsidRPr="009F10E4">
          <w:rPr>
            <w:rFonts w:eastAsia="Times New Roman"/>
            <w:lang w:eastAsia="ko-KR"/>
          </w:rPr>
          <w:lastRenderedPageBreak/>
          <w:t>4&gt;</w:t>
        </w:r>
        <w:r w:rsidRPr="009F10E4">
          <w:rPr>
            <w:rFonts w:eastAsia="Times New Roman"/>
            <w:lang w:eastAsia="ko-KR"/>
          </w:rPr>
          <w:tab/>
        </w:r>
        <w:r w:rsidRPr="009F10E4">
          <w:rPr>
            <w:rFonts w:eastAsia="Times New Roman"/>
            <w:lang w:eastAsia="ja-JP"/>
          </w:rPr>
          <w:t xml:space="preserve">start the </w:t>
        </w:r>
      </w:ins>
      <w:ins w:id="89" w:author="Apple - Fangli - RAN2#123" w:date="2023-08-28T18:35:00Z">
        <w:r w:rsidRPr="009F10E4">
          <w:rPr>
            <w:rFonts w:eastAsia="Times New Roman"/>
            <w:i/>
            <w:lang w:eastAsia="ko-KR"/>
          </w:rPr>
          <w:t>drx-HARQ-RTT-TimerDL-PTM</w:t>
        </w:r>
        <w:r w:rsidRPr="009F10E4">
          <w:rPr>
            <w:rFonts w:eastAsia="Times New Roman"/>
            <w:lang w:eastAsia="ja-JP"/>
          </w:rPr>
          <w:t xml:space="preserve"> </w:t>
        </w:r>
      </w:ins>
      <w:ins w:id="90" w:author="Apple - Fangli - RAN2#123" w:date="2023-08-28T18:18:00Z">
        <w:r w:rsidRPr="009F10E4">
          <w:rPr>
            <w:rFonts w:eastAsia="Times New Roman"/>
            <w:lang w:eastAsia="ja-JP"/>
          </w:rPr>
          <w:t>for the corresponding HARQ process</w:t>
        </w:r>
        <w:r w:rsidRPr="009F10E4">
          <w:rPr>
            <w:rFonts w:eastAsia="Times New Roman"/>
            <w:lang w:eastAsia="ko-KR"/>
          </w:rPr>
          <w:t xml:space="preserve"> </w:t>
        </w:r>
      </w:ins>
      <w:ins w:id="91" w:author="Apple - Fangli - RAN2#123" w:date="2023-08-28T18:19:00Z">
        <w:r w:rsidRPr="009F10E4">
          <w:rPr>
            <w:rFonts w:eastAsia="Times New Roman"/>
            <w:lang w:val="en-US" w:eastAsia="ko-KR"/>
          </w:rPr>
          <w:t xml:space="preserve">when the </w:t>
        </w:r>
      </w:ins>
      <w:ins w:id="92" w:author="Apple - Fangli - RAN2#123" w:date="2023-08-28T18:20:00Z">
        <w:r w:rsidRPr="009F10E4">
          <w:rPr>
            <w:rFonts w:eastAsia="Times New Roman"/>
            <w:lang w:eastAsia="zh-CN"/>
          </w:rPr>
          <w:t xml:space="preserve">the reception has not been successful. </w:t>
        </w:r>
      </w:ins>
    </w:p>
    <w:p w14:paraId="0A90C4F8" w14:textId="77777777" w:rsidR="00103754" w:rsidRDefault="00000000">
      <w:pPr>
        <w:pStyle w:val="NO"/>
        <w:rPr>
          <w:ins w:id="93" w:author="Apple - Fangli - RAN2#123" w:date="2023-09-04T15:49:00Z"/>
        </w:rPr>
      </w:pPr>
      <w:ins w:id="94" w:author="Apple - Fangli - RAN2#123" w:date="2023-08-28T18:31:00Z">
        <w:r w:rsidRPr="009F10E4">
          <w:t>Editor Note</w:t>
        </w:r>
      </w:ins>
      <w:ins w:id="95" w:author="Apple - Fangli - RAN2#123" w:date="2023-09-04T15:43:00Z">
        <w:r w:rsidRPr="009F10E4">
          <w:t xml:space="preserve"> 2</w:t>
        </w:r>
      </w:ins>
      <w:ins w:id="96" w:author="Apple - Fangli - RAN2#123" w:date="2023-08-28T18:31:00Z">
        <w:r w:rsidRPr="009F10E4">
          <w:t xml:space="preserve">: FFS on the timepoint to start the </w:t>
        </w:r>
      </w:ins>
      <w:ins w:id="97" w:author="Apple - Fangli - RAN2#123" w:date="2023-08-28T18:32:00Z">
        <w:r w:rsidRPr="009F10E4">
          <w:rPr>
            <w:rFonts w:eastAsia="DengXian"/>
            <w:lang w:val="en-US" w:eastAsia="ja-JP"/>
          </w:rPr>
          <w:t>drx-HARQ-RTT-TimerDL-PTM</w:t>
        </w:r>
      </w:ins>
      <w:ins w:id="98" w:author="Apple - Fangli - RAN2#123" w:date="2023-08-28T18:31:00Z">
        <w:r w:rsidRPr="009F10E4">
          <w:t>.</w:t>
        </w:r>
      </w:ins>
    </w:p>
    <w:p w14:paraId="0A90C4F9" w14:textId="77777777" w:rsidR="00103754" w:rsidRDefault="00000000">
      <w:pPr>
        <w:overflowPunct w:val="0"/>
        <w:autoSpaceDE w:val="0"/>
        <w:autoSpaceDN w:val="0"/>
        <w:adjustRightInd w:val="0"/>
        <w:ind w:left="1135" w:hanging="284"/>
        <w:textAlignment w:val="baseline"/>
        <w:rPr>
          <w:rFonts w:eastAsia="Times New Roman"/>
          <w:lang w:eastAsia="ko-KR"/>
        </w:rPr>
      </w:pPr>
      <w:r>
        <w:rPr>
          <w:rFonts w:eastAsia="Times New Roman"/>
          <w:lang w:eastAsia="ko-KR"/>
        </w:rPr>
        <w:t>3&gt;</w:t>
      </w:r>
      <w:r>
        <w:rPr>
          <w:rFonts w:eastAsia="Times New Roman"/>
          <w:lang w:eastAsia="ko-KR"/>
        </w:rPr>
        <w:tab/>
        <w:t xml:space="preserve">stop the </w:t>
      </w:r>
      <w:r>
        <w:rPr>
          <w:rFonts w:eastAsia="Times New Roman"/>
          <w:i/>
          <w:lang w:eastAsia="ko-KR"/>
        </w:rPr>
        <w:t>drx-RetransmissionTimerDL-PTM</w:t>
      </w:r>
      <w:r>
        <w:rPr>
          <w:rFonts w:eastAsia="Times New Roman"/>
          <w:lang w:eastAsia="ko-KR"/>
        </w:rPr>
        <w:t xml:space="preserve"> for the corresponding HARQ process;</w:t>
      </w:r>
    </w:p>
    <w:p w14:paraId="0A90C4FA" w14:textId="77777777" w:rsidR="00103754" w:rsidRDefault="00000000">
      <w:pPr>
        <w:overflowPunct w:val="0"/>
        <w:autoSpaceDE w:val="0"/>
        <w:autoSpaceDN w:val="0"/>
        <w:adjustRightInd w:val="0"/>
        <w:ind w:left="1135" w:hanging="284"/>
        <w:textAlignment w:val="baseline"/>
        <w:rPr>
          <w:rFonts w:eastAsia="Malgun Gothic"/>
          <w:lang w:eastAsia="ko-KR"/>
        </w:rPr>
      </w:pPr>
      <w:r>
        <w:rPr>
          <w:rFonts w:eastAsia="Times New Roman"/>
          <w:lang w:eastAsia="ko-KR"/>
        </w:rPr>
        <w:t>3&gt;</w:t>
      </w:r>
      <w:r>
        <w:rPr>
          <w:rFonts w:eastAsia="Times New Roman"/>
          <w:lang w:eastAsia="ko-KR"/>
        </w:rPr>
        <w:tab/>
        <w:t xml:space="preserve">stop the </w:t>
      </w:r>
      <w:r>
        <w:rPr>
          <w:rFonts w:eastAsia="Times New Roman"/>
          <w:i/>
          <w:lang w:eastAsia="ko-KR"/>
        </w:rPr>
        <w:t>drx-RetransmissionTimerDL</w:t>
      </w:r>
      <w:r>
        <w:rPr>
          <w:rFonts w:eastAsia="Times New Roman"/>
          <w:lang w:eastAsia="ko-KR"/>
        </w:rPr>
        <w:t xml:space="preserve"> for the corresponding HARQ process.</w:t>
      </w:r>
    </w:p>
    <w:p w14:paraId="0A90C4FB" w14:textId="77777777" w:rsidR="00103754" w:rsidRDefault="00000000">
      <w:pPr>
        <w:tabs>
          <w:tab w:val="left" w:pos="7383"/>
        </w:tabs>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PDCCH indicates a new multicast transmission for this G-RNTI or G-CS-RNTI:</w:t>
      </w:r>
    </w:p>
    <w:p w14:paraId="0A90C4FC" w14:textId="77777777" w:rsidR="00103754" w:rsidRDefault="00000000">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or restart </w:t>
      </w:r>
      <w:r>
        <w:rPr>
          <w:rFonts w:eastAsia="Times New Roman"/>
          <w:i/>
          <w:lang w:eastAsia="ja-JP"/>
        </w:rPr>
        <w:t>drx-InactivityTimerPTM</w:t>
      </w:r>
      <w:r>
        <w:rPr>
          <w:rFonts w:eastAsia="Times New Roman"/>
          <w:lang w:eastAsia="ja-JP"/>
        </w:rPr>
        <w:t xml:space="preserve"> in the first symbol after the end of the PDCCH reception.</w:t>
      </w:r>
    </w:p>
    <w:p w14:paraId="0A90C4FD" w14:textId="77777777" w:rsidR="00103754"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A PDCCH indicating activation of multicast SPS is considered to indicate a new transmission.</w:t>
      </w:r>
    </w:p>
    <w:p w14:paraId="0A90C4FE" w14:textId="77777777" w:rsidR="00103754"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The UE may start the </w:t>
      </w:r>
      <w:r>
        <w:rPr>
          <w:rFonts w:eastAsia="Times New Roman"/>
          <w:i/>
          <w:iCs/>
          <w:lang w:eastAsia="ja-JP"/>
        </w:rPr>
        <w:t>drx-HARQ-RTT-TimerDL</w:t>
      </w:r>
      <w:r>
        <w:rPr>
          <w:rFonts w:eastAsia="Times New Roman"/>
          <w:lang w:eastAsia="ja-JP"/>
        </w:rPr>
        <w:t xml:space="preserve"> after receiving a PTM transmission only if </w:t>
      </w:r>
      <w:r>
        <w:rPr>
          <w:rFonts w:eastAsia="Times New Roman"/>
          <w:i/>
          <w:iCs/>
          <w:lang w:eastAsia="ja-JP"/>
        </w:rPr>
        <w:t>ptp-Retx-Multicast</w:t>
      </w:r>
      <w:r>
        <w:rPr>
          <w:rFonts w:eastAsia="Times New Roman"/>
          <w:lang w:eastAsia="ja-JP"/>
        </w:rPr>
        <w:t xml:space="preserve"> or </w:t>
      </w:r>
      <w:r>
        <w:rPr>
          <w:rFonts w:eastAsia="Times New Roman"/>
          <w:i/>
          <w:iCs/>
          <w:lang w:eastAsia="ja-JP"/>
        </w:rPr>
        <w:t>ptp-Retx-SPS-Multicast</w:t>
      </w:r>
      <w:r>
        <w:rPr>
          <w:rFonts w:eastAsia="Times New Roman"/>
          <w:lang w:eastAsia="ja-JP"/>
        </w:rPr>
        <w:t xml:space="preserve"> was included in the </w:t>
      </w:r>
      <w:r>
        <w:rPr>
          <w:rFonts w:eastAsia="Times New Roman"/>
          <w:i/>
          <w:iCs/>
          <w:lang w:eastAsia="ja-JP"/>
        </w:rPr>
        <w:t>UECapabilityInformation</w:t>
      </w:r>
      <w:r>
        <w:rPr>
          <w:rFonts w:eastAsia="Times New Roman"/>
          <w:lang w:eastAsia="ja-JP"/>
        </w:rPr>
        <w:t xml:space="preserve"> message to network.</w:t>
      </w:r>
    </w:p>
    <w:p w14:paraId="0A90C4FF" w14:textId="77777777" w:rsidR="00103754" w:rsidRDefault="00000000">
      <w:pPr>
        <w:overflowPunct w:val="0"/>
        <w:autoSpaceDE w:val="0"/>
        <w:autoSpaceDN w:val="0"/>
        <w:adjustRightInd w:val="0"/>
        <w:textAlignment w:val="baseline"/>
        <w:rPr>
          <w:rFonts w:eastAsia="Times New Roman"/>
          <w:lang w:eastAsia="ko-KR"/>
        </w:rPr>
      </w:pPr>
      <w:r>
        <w:rPr>
          <w:rFonts w:eastAsia="Times New Roman"/>
          <w:lang w:eastAsia="ko-KR"/>
        </w:rPr>
        <w:t>The MAC entity needs not to monitor the PDCCH for a G-RNTI or a G-CS-RNTI if it is not a complete PDCCH occasion (e.g. the Active Time for a G-RNTI or a G-CS-RNTI starts or ends in the middle of a PDCCH occasion).</w:t>
      </w:r>
    </w:p>
    <w:p w14:paraId="7D036724" w14:textId="77777777" w:rsidR="00FF5032" w:rsidRDefault="00FF5032">
      <w:pPr>
        <w:overflowPunct w:val="0"/>
        <w:autoSpaceDE w:val="0"/>
        <w:autoSpaceDN w:val="0"/>
        <w:adjustRightInd w:val="0"/>
        <w:textAlignment w:val="baseline"/>
        <w:rPr>
          <w:rFonts w:eastAsia="Times New Roman"/>
          <w:lang w:eastAsia="ja-JP"/>
        </w:rPr>
      </w:pPr>
    </w:p>
    <w:p w14:paraId="0A90C502" w14:textId="77777777" w:rsidR="00103754"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99" w:name="_Toc37296325"/>
      <w:bookmarkStart w:id="100" w:name="_Toc52796613"/>
      <w:bookmarkStart w:id="101" w:name="_Toc52752151"/>
      <w:bookmarkStart w:id="102" w:name="_Toc131023603"/>
      <w:bookmarkStart w:id="103" w:name="_Toc46490456"/>
      <w:bookmarkEnd w:id="60"/>
      <w:r>
        <w:rPr>
          <w:rFonts w:ascii="Arial" w:eastAsia="Times New Roman" w:hAnsi="Arial"/>
          <w:sz w:val="36"/>
          <w:lang w:eastAsia="ko-KR"/>
        </w:rPr>
        <w:t>7</w:t>
      </w:r>
      <w:r>
        <w:rPr>
          <w:rFonts w:ascii="Arial" w:eastAsia="Times New Roman" w:hAnsi="Arial"/>
          <w:sz w:val="36"/>
          <w:lang w:eastAsia="ko-KR"/>
        </w:rPr>
        <w:tab/>
        <w:t>Variables and constants</w:t>
      </w:r>
      <w:bookmarkEnd w:id="99"/>
      <w:bookmarkEnd w:id="100"/>
      <w:bookmarkEnd w:id="101"/>
      <w:bookmarkEnd w:id="102"/>
      <w:bookmarkEnd w:id="103"/>
    </w:p>
    <w:p w14:paraId="0A90C503" w14:textId="77777777" w:rsidR="00103754" w:rsidRDefault="00000000">
      <w:pPr>
        <w:pStyle w:val="Heading2"/>
        <w:rPr>
          <w:lang w:eastAsia="ko-KR"/>
        </w:rPr>
      </w:pPr>
      <w:bookmarkStart w:id="104" w:name="_Toc139032462"/>
      <w:r>
        <w:rPr>
          <w:lang w:eastAsia="ko-KR"/>
        </w:rPr>
        <w:t>7.1</w:t>
      </w:r>
      <w:r>
        <w:rPr>
          <w:lang w:eastAsia="ko-KR"/>
        </w:rPr>
        <w:tab/>
        <w:t>RNTI values</w:t>
      </w:r>
      <w:bookmarkEnd w:id="104"/>
    </w:p>
    <w:p w14:paraId="0A90C504" w14:textId="77777777" w:rsidR="00103754" w:rsidRDefault="00000000">
      <w:pPr>
        <w:rPr>
          <w:lang w:eastAsia="ko-KR"/>
        </w:rPr>
      </w:pPr>
      <w:r>
        <w:rPr>
          <w:lang w:eastAsia="ko-KR"/>
        </w:rPr>
        <w:t>RNTI values are presented in Table 7.1-1.</w:t>
      </w:r>
    </w:p>
    <w:p w14:paraId="0A90C505" w14:textId="77777777" w:rsidR="00103754" w:rsidRDefault="00000000">
      <w:pPr>
        <w:pStyle w:val="TH"/>
      </w:pPr>
      <w: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5577"/>
      </w:tblGrid>
      <w:tr w:rsidR="00103754" w14:paraId="0A90C508" w14:textId="77777777">
        <w:trPr>
          <w:jc w:val="center"/>
        </w:trPr>
        <w:tc>
          <w:tcPr>
            <w:tcW w:w="2530" w:type="dxa"/>
          </w:tcPr>
          <w:p w14:paraId="0A90C506" w14:textId="77777777" w:rsidR="00103754" w:rsidRDefault="00000000">
            <w:pPr>
              <w:pStyle w:val="TAH"/>
              <w:rPr>
                <w:lang w:eastAsia="ko-KR"/>
              </w:rPr>
            </w:pPr>
            <w:r>
              <w:rPr>
                <w:lang w:eastAsia="ko-KR"/>
              </w:rPr>
              <w:t>Value (hexa-decimal)</w:t>
            </w:r>
          </w:p>
        </w:tc>
        <w:tc>
          <w:tcPr>
            <w:tcW w:w="5577" w:type="dxa"/>
          </w:tcPr>
          <w:p w14:paraId="0A90C507" w14:textId="77777777" w:rsidR="00103754" w:rsidRDefault="00000000">
            <w:pPr>
              <w:pStyle w:val="TAH"/>
              <w:rPr>
                <w:lang w:eastAsia="ko-KR"/>
              </w:rPr>
            </w:pPr>
            <w:r>
              <w:rPr>
                <w:lang w:eastAsia="ko-KR"/>
              </w:rPr>
              <w:t>RNTI</w:t>
            </w:r>
          </w:p>
        </w:tc>
      </w:tr>
      <w:tr w:rsidR="00103754" w14:paraId="0A90C50B" w14:textId="77777777">
        <w:trPr>
          <w:jc w:val="center"/>
        </w:trPr>
        <w:tc>
          <w:tcPr>
            <w:tcW w:w="2530" w:type="dxa"/>
          </w:tcPr>
          <w:p w14:paraId="0A90C509" w14:textId="77777777" w:rsidR="00103754" w:rsidRDefault="00000000">
            <w:pPr>
              <w:pStyle w:val="TAC"/>
              <w:rPr>
                <w:lang w:eastAsia="ko-KR"/>
              </w:rPr>
            </w:pPr>
            <w:r>
              <w:rPr>
                <w:lang w:eastAsia="ko-KR"/>
              </w:rPr>
              <w:t>0000</w:t>
            </w:r>
          </w:p>
        </w:tc>
        <w:tc>
          <w:tcPr>
            <w:tcW w:w="5577" w:type="dxa"/>
          </w:tcPr>
          <w:p w14:paraId="0A90C50A" w14:textId="77777777" w:rsidR="00103754" w:rsidRDefault="00000000">
            <w:pPr>
              <w:pStyle w:val="TAC"/>
              <w:rPr>
                <w:lang w:eastAsia="ko-KR"/>
              </w:rPr>
            </w:pPr>
            <w:r>
              <w:rPr>
                <w:lang w:eastAsia="ko-KR"/>
              </w:rPr>
              <w:t>N/A</w:t>
            </w:r>
          </w:p>
        </w:tc>
      </w:tr>
      <w:tr w:rsidR="00103754" w14:paraId="0A90C50E" w14:textId="77777777">
        <w:trPr>
          <w:jc w:val="center"/>
        </w:trPr>
        <w:tc>
          <w:tcPr>
            <w:tcW w:w="2530" w:type="dxa"/>
          </w:tcPr>
          <w:p w14:paraId="0A90C50C" w14:textId="77777777" w:rsidR="00103754" w:rsidRDefault="00000000">
            <w:pPr>
              <w:pStyle w:val="TAC"/>
              <w:rPr>
                <w:lang w:eastAsia="ko-KR"/>
              </w:rPr>
            </w:pPr>
            <w:r>
              <w:rPr>
                <w:lang w:eastAsia="ko-KR"/>
              </w:rPr>
              <w:t>0001–FFF2</w:t>
            </w:r>
          </w:p>
        </w:tc>
        <w:tc>
          <w:tcPr>
            <w:tcW w:w="5577" w:type="dxa"/>
          </w:tcPr>
          <w:p w14:paraId="0A90C50D" w14:textId="77777777" w:rsidR="00103754" w:rsidRDefault="000000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Pr>
                <w:rFonts w:ascii="Arial" w:hAnsi="Arial" w:cs="Arial"/>
                <w:sz w:val="18"/>
                <w:szCs w:val="18"/>
                <w:lang w:eastAsia="zh-CN"/>
              </w:rPr>
              <w:t>, G-RNTI, G-CS-RNTI, and CG-SDT-CS-RNTI</w:t>
            </w:r>
          </w:p>
        </w:tc>
      </w:tr>
      <w:tr w:rsidR="00103754" w14:paraId="0A90C511" w14:textId="77777777">
        <w:trPr>
          <w:jc w:val="center"/>
        </w:trPr>
        <w:tc>
          <w:tcPr>
            <w:tcW w:w="2530" w:type="dxa"/>
          </w:tcPr>
          <w:p w14:paraId="0A90C50F" w14:textId="77777777" w:rsidR="00103754" w:rsidRDefault="00000000">
            <w:pPr>
              <w:pStyle w:val="TAC"/>
              <w:rPr>
                <w:lang w:eastAsia="ko-KR"/>
              </w:rPr>
            </w:pPr>
            <w:r>
              <w:rPr>
                <w:lang w:eastAsia="ko-KR"/>
              </w:rPr>
              <w:t>FFF3–FFFB</w:t>
            </w:r>
          </w:p>
        </w:tc>
        <w:tc>
          <w:tcPr>
            <w:tcW w:w="5577" w:type="dxa"/>
          </w:tcPr>
          <w:p w14:paraId="0A90C510" w14:textId="77777777" w:rsidR="00103754" w:rsidRDefault="00000000">
            <w:pPr>
              <w:pStyle w:val="TAC"/>
              <w:rPr>
                <w:lang w:eastAsia="ko-KR"/>
              </w:rPr>
            </w:pPr>
            <w:r>
              <w:rPr>
                <w:lang w:eastAsia="ko-KR"/>
              </w:rPr>
              <w:t>Reserved</w:t>
            </w:r>
          </w:p>
        </w:tc>
      </w:tr>
      <w:tr w:rsidR="00103754" w14:paraId="0A90C514" w14:textId="77777777">
        <w:trPr>
          <w:jc w:val="center"/>
        </w:trPr>
        <w:tc>
          <w:tcPr>
            <w:tcW w:w="2530" w:type="dxa"/>
          </w:tcPr>
          <w:p w14:paraId="0A90C512" w14:textId="77777777" w:rsidR="00103754" w:rsidRDefault="00000000">
            <w:pPr>
              <w:pStyle w:val="TAC"/>
              <w:rPr>
                <w:lang w:eastAsia="ko-KR"/>
              </w:rPr>
            </w:pPr>
            <w:r>
              <w:rPr>
                <w:lang w:eastAsia="zh-CN"/>
              </w:rPr>
              <w:t>FFFC</w:t>
            </w:r>
          </w:p>
        </w:tc>
        <w:tc>
          <w:tcPr>
            <w:tcW w:w="5577" w:type="dxa"/>
          </w:tcPr>
          <w:p w14:paraId="0A90C513" w14:textId="77777777" w:rsidR="00103754" w:rsidRDefault="00000000">
            <w:pPr>
              <w:pStyle w:val="TAC"/>
              <w:rPr>
                <w:lang w:eastAsia="ko-KR"/>
              </w:rPr>
            </w:pPr>
            <w:r>
              <w:rPr>
                <w:lang w:eastAsia="zh-CN"/>
              </w:rPr>
              <w:t>PEI-RNTI</w:t>
            </w:r>
          </w:p>
        </w:tc>
      </w:tr>
      <w:tr w:rsidR="00103754" w14:paraId="0A90C517" w14:textId="77777777">
        <w:trPr>
          <w:jc w:val="center"/>
        </w:trPr>
        <w:tc>
          <w:tcPr>
            <w:tcW w:w="2530" w:type="dxa"/>
          </w:tcPr>
          <w:p w14:paraId="0A90C515" w14:textId="77777777" w:rsidR="00103754" w:rsidRDefault="00000000">
            <w:pPr>
              <w:pStyle w:val="TAC"/>
              <w:rPr>
                <w:lang w:eastAsia="ko-KR"/>
              </w:rPr>
            </w:pPr>
            <w:r>
              <w:rPr>
                <w:lang w:eastAsia="zh-CN"/>
              </w:rPr>
              <w:t>FFFD</w:t>
            </w:r>
          </w:p>
        </w:tc>
        <w:tc>
          <w:tcPr>
            <w:tcW w:w="5577" w:type="dxa"/>
          </w:tcPr>
          <w:p w14:paraId="0A90C516" w14:textId="77777777" w:rsidR="00103754" w:rsidRDefault="00000000">
            <w:pPr>
              <w:pStyle w:val="TAC"/>
              <w:rPr>
                <w:lang w:eastAsia="ko-KR"/>
              </w:rPr>
            </w:pPr>
            <w:r>
              <w:rPr>
                <w:lang w:eastAsia="zh-CN"/>
              </w:rPr>
              <w:t>MCCH-RNTI</w:t>
            </w:r>
          </w:p>
        </w:tc>
      </w:tr>
      <w:tr w:rsidR="00103754" w14:paraId="0A90C51A" w14:textId="77777777">
        <w:trPr>
          <w:jc w:val="center"/>
        </w:trPr>
        <w:tc>
          <w:tcPr>
            <w:tcW w:w="2530" w:type="dxa"/>
          </w:tcPr>
          <w:p w14:paraId="0A90C518" w14:textId="77777777" w:rsidR="00103754" w:rsidRDefault="00000000">
            <w:pPr>
              <w:pStyle w:val="TAC"/>
              <w:rPr>
                <w:lang w:eastAsia="ko-KR"/>
              </w:rPr>
            </w:pPr>
            <w:r>
              <w:t>FFFE</w:t>
            </w:r>
          </w:p>
        </w:tc>
        <w:tc>
          <w:tcPr>
            <w:tcW w:w="5577" w:type="dxa"/>
          </w:tcPr>
          <w:p w14:paraId="0A90C519" w14:textId="77777777" w:rsidR="00103754" w:rsidRDefault="00000000">
            <w:pPr>
              <w:pStyle w:val="TAC"/>
              <w:rPr>
                <w:lang w:eastAsia="ko-KR"/>
              </w:rPr>
            </w:pPr>
            <w:r>
              <w:t>P-RNTI</w:t>
            </w:r>
          </w:p>
        </w:tc>
      </w:tr>
      <w:tr w:rsidR="00103754" w14:paraId="0A90C51D" w14:textId="77777777">
        <w:trPr>
          <w:jc w:val="center"/>
        </w:trPr>
        <w:tc>
          <w:tcPr>
            <w:tcW w:w="2530" w:type="dxa"/>
          </w:tcPr>
          <w:p w14:paraId="0A90C51B" w14:textId="77777777" w:rsidR="00103754" w:rsidRDefault="00000000">
            <w:pPr>
              <w:pStyle w:val="TAC"/>
              <w:rPr>
                <w:lang w:eastAsia="ko-KR"/>
              </w:rPr>
            </w:pPr>
            <w:r>
              <w:t>FFFF</w:t>
            </w:r>
          </w:p>
        </w:tc>
        <w:tc>
          <w:tcPr>
            <w:tcW w:w="5577" w:type="dxa"/>
          </w:tcPr>
          <w:p w14:paraId="0A90C51C" w14:textId="77777777" w:rsidR="00103754" w:rsidRDefault="00000000">
            <w:pPr>
              <w:pStyle w:val="TAC"/>
              <w:rPr>
                <w:lang w:eastAsia="ko-KR"/>
              </w:rPr>
            </w:pPr>
            <w:r>
              <w:t>SI-RNTI</w:t>
            </w:r>
          </w:p>
        </w:tc>
      </w:tr>
    </w:tbl>
    <w:p w14:paraId="0A90C51E" w14:textId="77777777" w:rsidR="00103754" w:rsidRDefault="00103754">
      <w:pPr>
        <w:rPr>
          <w:lang w:eastAsia="ko-KR"/>
        </w:rPr>
      </w:pPr>
    </w:p>
    <w:p w14:paraId="0A90C51F" w14:textId="77777777" w:rsidR="00103754" w:rsidRDefault="00000000">
      <w:pPr>
        <w:pStyle w:val="TH"/>
      </w:pPr>
      <w:r>
        <w:lastRenderedPageBreak/>
        <w:t>Table 7.1-</w:t>
      </w:r>
      <w:r>
        <w:rPr>
          <w:lang w:eastAsia="ko-KR"/>
        </w:rPr>
        <w:t>2</w:t>
      </w:r>
      <w:r>
        <w:t xml:space="preserve">: RNTI </w:t>
      </w:r>
      <w:r>
        <w:rPr>
          <w:lang w:eastAsia="ko-KR"/>
        </w:rPr>
        <w:t>usage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103754" w14:paraId="0A90C524" w14:textId="77777777">
        <w:tc>
          <w:tcPr>
            <w:tcW w:w="1779" w:type="dxa"/>
            <w:shd w:val="clear" w:color="auto" w:fill="auto"/>
          </w:tcPr>
          <w:p w14:paraId="0A90C520" w14:textId="77777777" w:rsidR="00103754" w:rsidRDefault="00000000">
            <w:pPr>
              <w:pStyle w:val="TAH"/>
              <w:rPr>
                <w:lang w:eastAsia="ko-KR"/>
              </w:rPr>
            </w:pPr>
            <w:r>
              <w:rPr>
                <w:lang w:eastAsia="ko-KR"/>
              </w:rPr>
              <w:lastRenderedPageBreak/>
              <w:t>RNTI</w:t>
            </w:r>
          </w:p>
        </w:tc>
        <w:tc>
          <w:tcPr>
            <w:tcW w:w="3863" w:type="dxa"/>
            <w:shd w:val="clear" w:color="auto" w:fill="auto"/>
          </w:tcPr>
          <w:p w14:paraId="0A90C521" w14:textId="77777777" w:rsidR="00103754" w:rsidRDefault="00000000">
            <w:pPr>
              <w:pStyle w:val="TAH"/>
              <w:rPr>
                <w:lang w:eastAsia="ko-KR"/>
              </w:rPr>
            </w:pPr>
            <w:r>
              <w:rPr>
                <w:lang w:eastAsia="ko-KR"/>
              </w:rPr>
              <w:t>Usage</w:t>
            </w:r>
          </w:p>
        </w:tc>
        <w:tc>
          <w:tcPr>
            <w:tcW w:w="1946" w:type="dxa"/>
            <w:shd w:val="clear" w:color="auto" w:fill="auto"/>
          </w:tcPr>
          <w:p w14:paraId="0A90C522" w14:textId="77777777" w:rsidR="00103754" w:rsidRDefault="00000000">
            <w:pPr>
              <w:pStyle w:val="TAH"/>
              <w:rPr>
                <w:lang w:eastAsia="ko-KR"/>
              </w:rPr>
            </w:pPr>
            <w:r>
              <w:rPr>
                <w:lang w:eastAsia="ko-KR"/>
              </w:rPr>
              <w:t>Transport Channel</w:t>
            </w:r>
          </w:p>
        </w:tc>
        <w:tc>
          <w:tcPr>
            <w:tcW w:w="2043" w:type="dxa"/>
            <w:shd w:val="clear" w:color="auto" w:fill="auto"/>
          </w:tcPr>
          <w:p w14:paraId="0A90C523" w14:textId="77777777" w:rsidR="00103754" w:rsidRDefault="00000000">
            <w:pPr>
              <w:pStyle w:val="TAH"/>
              <w:rPr>
                <w:lang w:eastAsia="ko-KR"/>
              </w:rPr>
            </w:pPr>
            <w:r>
              <w:rPr>
                <w:lang w:eastAsia="ko-KR"/>
              </w:rPr>
              <w:t>Logical Channel</w:t>
            </w:r>
          </w:p>
        </w:tc>
      </w:tr>
      <w:tr w:rsidR="00103754" w14:paraId="0A90C529" w14:textId="77777777">
        <w:tc>
          <w:tcPr>
            <w:tcW w:w="1779" w:type="dxa"/>
            <w:shd w:val="clear" w:color="auto" w:fill="auto"/>
          </w:tcPr>
          <w:p w14:paraId="0A90C525" w14:textId="77777777" w:rsidR="00103754" w:rsidRDefault="00000000">
            <w:pPr>
              <w:pStyle w:val="TAC"/>
              <w:rPr>
                <w:lang w:eastAsia="ko-KR"/>
              </w:rPr>
            </w:pPr>
            <w:r>
              <w:rPr>
                <w:lang w:eastAsia="ko-KR"/>
              </w:rPr>
              <w:t>P-RNTI</w:t>
            </w:r>
          </w:p>
        </w:tc>
        <w:tc>
          <w:tcPr>
            <w:tcW w:w="3863" w:type="dxa"/>
            <w:shd w:val="clear" w:color="auto" w:fill="auto"/>
          </w:tcPr>
          <w:p w14:paraId="0A90C526" w14:textId="77777777" w:rsidR="00103754" w:rsidRDefault="00000000">
            <w:pPr>
              <w:pStyle w:val="TAL"/>
              <w:rPr>
                <w:lang w:eastAsia="ko-KR"/>
              </w:rPr>
            </w:pPr>
            <w:r>
              <w:rPr>
                <w:lang w:eastAsia="ko-KR"/>
              </w:rPr>
              <w:t>Paging and System Information change notification</w:t>
            </w:r>
          </w:p>
        </w:tc>
        <w:tc>
          <w:tcPr>
            <w:tcW w:w="1946" w:type="dxa"/>
            <w:shd w:val="clear" w:color="auto" w:fill="auto"/>
          </w:tcPr>
          <w:p w14:paraId="0A90C527" w14:textId="77777777" w:rsidR="00103754" w:rsidRDefault="00000000">
            <w:pPr>
              <w:pStyle w:val="TAC"/>
              <w:rPr>
                <w:lang w:eastAsia="ko-KR"/>
              </w:rPr>
            </w:pPr>
            <w:r>
              <w:rPr>
                <w:lang w:eastAsia="ko-KR"/>
              </w:rPr>
              <w:t>PCH</w:t>
            </w:r>
          </w:p>
        </w:tc>
        <w:tc>
          <w:tcPr>
            <w:tcW w:w="2043" w:type="dxa"/>
            <w:shd w:val="clear" w:color="auto" w:fill="auto"/>
          </w:tcPr>
          <w:p w14:paraId="0A90C528" w14:textId="77777777" w:rsidR="00103754" w:rsidRDefault="00000000">
            <w:pPr>
              <w:pStyle w:val="TAC"/>
              <w:rPr>
                <w:lang w:eastAsia="ko-KR"/>
              </w:rPr>
            </w:pPr>
            <w:r>
              <w:rPr>
                <w:lang w:eastAsia="ko-KR"/>
              </w:rPr>
              <w:t>PCCH</w:t>
            </w:r>
          </w:p>
        </w:tc>
      </w:tr>
      <w:tr w:rsidR="00103754" w14:paraId="0A90C52E" w14:textId="77777777">
        <w:tc>
          <w:tcPr>
            <w:tcW w:w="1779" w:type="dxa"/>
            <w:shd w:val="clear" w:color="auto" w:fill="auto"/>
          </w:tcPr>
          <w:p w14:paraId="0A90C52A" w14:textId="77777777" w:rsidR="00103754" w:rsidRDefault="00000000">
            <w:pPr>
              <w:pStyle w:val="TAC"/>
              <w:rPr>
                <w:lang w:eastAsia="ko-KR"/>
              </w:rPr>
            </w:pPr>
            <w:r>
              <w:rPr>
                <w:lang w:eastAsia="ko-KR"/>
              </w:rPr>
              <w:t>SI-RNTI</w:t>
            </w:r>
          </w:p>
        </w:tc>
        <w:tc>
          <w:tcPr>
            <w:tcW w:w="3863" w:type="dxa"/>
            <w:shd w:val="clear" w:color="auto" w:fill="auto"/>
          </w:tcPr>
          <w:p w14:paraId="0A90C52B" w14:textId="77777777" w:rsidR="00103754" w:rsidRDefault="00000000">
            <w:pPr>
              <w:pStyle w:val="TAL"/>
              <w:rPr>
                <w:lang w:eastAsia="ko-KR"/>
              </w:rPr>
            </w:pPr>
            <w:r>
              <w:rPr>
                <w:lang w:eastAsia="ko-KR"/>
              </w:rPr>
              <w:t>Broadcast of System Information</w:t>
            </w:r>
          </w:p>
        </w:tc>
        <w:tc>
          <w:tcPr>
            <w:tcW w:w="1946" w:type="dxa"/>
            <w:shd w:val="clear" w:color="auto" w:fill="auto"/>
          </w:tcPr>
          <w:p w14:paraId="0A90C52C" w14:textId="77777777" w:rsidR="00103754" w:rsidRDefault="00000000">
            <w:pPr>
              <w:pStyle w:val="TAC"/>
              <w:rPr>
                <w:lang w:eastAsia="ko-KR"/>
              </w:rPr>
            </w:pPr>
            <w:r>
              <w:rPr>
                <w:lang w:eastAsia="ko-KR"/>
              </w:rPr>
              <w:t>DL-SCH</w:t>
            </w:r>
          </w:p>
        </w:tc>
        <w:tc>
          <w:tcPr>
            <w:tcW w:w="2043" w:type="dxa"/>
            <w:shd w:val="clear" w:color="auto" w:fill="auto"/>
          </w:tcPr>
          <w:p w14:paraId="0A90C52D" w14:textId="77777777" w:rsidR="00103754" w:rsidRDefault="00000000">
            <w:pPr>
              <w:pStyle w:val="TAC"/>
              <w:rPr>
                <w:lang w:eastAsia="ko-KR"/>
              </w:rPr>
            </w:pPr>
            <w:r>
              <w:rPr>
                <w:lang w:eastAsia="ko-KR"/>
              </w:rPr>
              <w:t>BCCH</w:t>
            </w:r>
          </w:p>
        </w:tc>
      </w:tr>
      <w:tr w:rsidR="00103754" w14:paraId="0A90C533" w14:textId="77777777">
        <w:tc>
          <w:tcPr>
            <w:tcW w:w="1779" w:type="dxa"/>
            <w:shd w:val="clear" w:color="auto" w:fill="auto"/>
          </w:tcPr>
          <w:p w14:paraId="0A90C52F" w14:textId="77777777" w:rsidR="00103754" w:rsidRDefault="00000000">
            <w:pPr>
              <w:pStyle w:val="TAC"/>
              <w:rPr>
                <w:lang w:eastAsia="ko-KR"/>
              </w:rPr>
            </w:pPr>
            <w:r>
              <w:rPr>
                <w:lang w:eastAsia="ko-KR"/>
              </w:rPr>
              <w:t>RA-RNTI</w:t>
            </w:r>
          </w:p>
        </w:tc>
        <w:tc>
          <w:tcPr>
            <w:tcW w:w="3863" w:type="dxa"/>
            <w:shd w:val="clear" w:color="auto" w:fill="auto"/>
          </w:tcPr>
          <w:p w14:paraId="0A90C530" w14:textId="77777777" w:rsidR="00103754" w:rsidRDefault="00000000">
            <w:pPr>
              <w:pStyle w:val="TAL"/>
              <w:rPr>
                <w:lang w:eastAsia="ko-KR"/>
              </w:rPr>
            </w:pPr>
            <w:r>
              <w:rPr>
                <w:lang w:eastAsia="ko-KR"/>
              </w:rPr>
              <w:t>Random Access Response</w:t>
            </w:r>
          </w:p>
        </w:tc>
        <w:tc>
          <w:tcPr>
            <w:tcW w:w="1946" w:type="dxa"/>
            <w:shd w:val="clear" w:color="auto" w:fill="auto"/>
          </w:tcPr>
          <w:p w14:paraId="0A90C531" w14:textId="77777777" w:rsidR="00103754" w:rsidRDefault="00000000">
            <w:pPr>
              <w:pStyle w:val="TAC"/>
              <w:rPr>
                <w:lang w:eastAsia="ko-KR"/>
              </w:rPr>
            </w:pPr>
            <w:r>
              <w:rPr>
                <w:lang w:eastAsia="ko-KR"/>
              </w:rPr>
              <w:t>DL-SCH</w:t>
            </w:r>
          </w:p>
        </w:tc>
        <w:tc>
          <w:tcPr>
            <w:tcW w:w="2043" w:type="dxa"/>
            <w:shd w:val="clear" w:color="auto" w:fill="auto"/>
          </w:tcPr>
          <w:p w14:paraId="0A90C532" w14:textId="77777777" w:rsidR="00103754" w:rsidRDefault="00000000">
            <w:pPr>
              <w:pStyle w:val="TAC"/>
              <w:rPr>
                <w:lang w:eastAsia="ko-KR"/>
              </w:rPr>
            </w:pPr>
            <w:r>
              <w:rPr>
                <w:lang w:eastAsia="ko-KR"/>
              </w:rPr>
              <w:t>N/A</w:t>
            </w:r>
          </w:p>
        </w:tc>
      </w:tr>
      <w:tr w:rsidR="00103754" w14:paraId="0A90C538" w14:textId="77777777">
        <w:tc>
          <w:tcPr>
            <w:tcW w:w="1779" w:type="dxa"/>
            <w:shd w:val="clear" w:color="auto" w:fill="auto"/>
          </w:tcPr>
          <w:p w14:paraId="0A90C534" w14:textId="77777777" w:rsidR="00103754" w:rsidRDefault="00000000">
            <w:pPr>
              <w:pStyle w:val="TAC"/>
              <w:rPr>
                <w:lang w:eastAsia="ko-KR"/>
              </w:rPr>
            </w:pPr>
            <w:r>
              <w:rPr>
                <w:lang w:eastAsia="ko-KR"/>
              </w:rPr>
              <w:t>MSGB-RNTI</w:t>
            </w:r>
          </w:p>
        </w:tc>
        <w:tc>
          <w:tcPr>
            <w:tcW w:w="3863" w:type="dxa"/>
            <w:shd w:val="clear" w:color="auto" w:fill="auto"/>
          </w:tcPr>
          <w:p w14:paraId="0A90C535" w14:textId="77777777" w:rsidR="00103754" w:rsidRDefault="00000000">
            <w:pPr>
              <w:pStyle w:val="TAL"/>
              <w:rPr>
                <w:lang w:eastAsia="ko-KR"/>
              </w:rPr>
            </w:pPr>
            <w:r>
              <w:rPr>
                <w:lang w:eastAsia="ko-KR"/>
              </w:rPr>
              <w:t>Random Access Response for 2-step RA type</w:t>
            </w:r>
          </w:p>
        </w:tc>
        <w:tc>
          <w:tcPr>
            <w:tcW w:w="1946" w:type="dxa"/>
            <w:shd w:val="clear" w:color="auto" w:fill="auto"/>
          </w:tcPr>
          <w:p w14:paraId="0A90C536" w14:textId="77777777" w:rsidR="00103754" w:rsidRDefault="00000000">
            <w:pPr>
              <w:pStyle w:val="TAC"/>
              <w:rPr>
                <w:lang w:eastAsia="ko-KR"/>
              </w:rPr>
            </w:pPr>
            <w:r>
              <w:rPr>
                <w:lang w:eastAsia="ko-KR"/>
              </w:rPr>
              <w:t>DL-SCH</w:t>
            </w:r>
          </w:p>
        </w:tc>
        <w:tc>
          <w:tcPr>
            <w:tcW w:w="2043" w:type="dxa"/>
            <w:shd w:val="clear" w:color="auto" w:fill="auto"/>
          </w:tcPr>
          <w:p w14:paraId="0A90C537" w14:textId="77777777" w:rsidR="00103754" w:rsidRDefault="00000000">
            <w:pPr>
              <w:pStyle w:val="TAC"/>
              <w:rPr>
                <w:lang w:eastAsia="ko-KR"/>
              </w:rPr>
            </w:pPr>
            <w:r>
              <w:rPr>
                <w:lang w:eastAsia="ko-KR"/>
              </w:rPr>
              <w:t>CCCH, DCCH</w:t>
            </w:r>
            <w:r>
              <w:rPr>
                <w:rFonts w:cs="Arial"/>
                <w:lang w:eastAsia="ko-KR"/>
              </w:rPr>
              <w:t>, DTCH</w:t>
            </w:r>
          </w:p>
        </w:tc>
      </w:tr>
      <w:tr w:rsidR="00103754" w14:paraId="0A90C53D" w14:textId="77777777">
        <w:tc>
          <w:tcPr>
            <w:tcW w:w="1779" w:type="dxa"/>
            <w:shd w:val="clear" w:color="auto" w:fill="auto"/>
          </w:tcPr>
          <w:p w14:paraId="0A90C539" w14:textId="77777777" w:rsidR="00103754" w:rsidRDefault="00000000">
            <w:pPr>
              <w:pStyle w:val="TAC"/>
              <w:rPr>
                <w:lang w:eastAsia="ko-KR"/>
              </w:rPr>
            </w:pPr>
            <w:r>
              <w:rPr>
                <w:lang w:eastAsia="ko-KR"/>
              </w:rPr>
              <w:t>Temporary C-RNTI</w:t>
            </w:r>
          </w:p>
        </w:tc>
        <w:tc>
          <w:tcPr>
            <w:tcW w:w="3863" w:type="dxa"/>
            <w:shd w:val="clear" w:color="auto" w:fill="auto"/>
          </w:tcPr>
          <w:p w14:paraId="0A90C53A" w14:textId="77777777" w:rsidR="00103754" w:rsidRDefault="00000000">
            <w:pPr>
              <w:pStyle w:val="TAL"/>
              <w:rPr>
                <w:lang w:eastAsia="ko-KR"/>
              </w:rPr>
            </w:pPr>
            <w:r>
              <w:rPr>
                <w:lang w:eastAsia="ko-KR"/>
              </w:rPr>
              <w:t>Contention Resolution</w:t>
            </w:r>
            <w:r>
              <w:rPr>
                <w:lang w:eastAsia="ko-KR"/>
              </w:rPr>
              <w:br/>
              <w:t>(when no valid C-RNTI is available)</w:t>
            </w:r>
          </w:p>
        </w:tc>
        <w:tc>
          <w:tcPr>
            <w:tcW w:w="1946" w:type="dxa"/>
            <w:shd w:val="clear" w:color="auto" w:fill="auto"/>
          </w:tcPr>
          <w:p w14:paraId="0A90C53B" w14:textId="77777777" w:rsidR="00103754" w:rsidRDefault="00000000">
            <w:pPr>
              <w:pStyle w:val="TAC"/>
              <w:rPr>
                <w:lang w:eastAsia="ko-KR"/>
              </w:rPr>
            </w:pPr>
            <w:r>
              <w:rPr>
                <w:lang w:eastAsia="ko-KR"/>
              </w:rPr>
              <w:t>DL-SCH</w:t>
            </w:r>
          </w:p>
        </w:tc>
        <w:tc>
          <w:tcPr>
            <w:tcW w:w="2043" w:type="dxa"/>
            <w:shd w:val="clear" w:color="auto" w:fill="auto"/>
          </w:tcPr>
          <w:p w14:paraId="0A90C53C" w14:textId="77777777" w:rsidR="00103754" w:rsidRDefault="00000000">
            <w:pPr>
              <w:pStyle w:val="TAC"/>
              <w:rPr>
                <w:lang w:eastAsia="ko-KR"/>
              </w:rPr>
            </w:pPr>
            <w:r>
              <w:rPr>
                <w:lang w:eastAsia="ko-KR"/>
              </w:rPr>
              <w:t>CCCH, DCCH</w:t>
            </w:r>
            <w:r>
              <w:rPr>
                <w:rFonts w:cs="Arial"/>
                <w:lang w:eastAsia="ko-KR"/>
              </w:rPr>
              <w:t>, DTCH</w:t>
            </w:r>
          </w:p>
        </w:tc>
      </w:tr>
      <w:tr w:rsidR="00103754" w14:paraId="0A90C542" w14:textId="77777777">
        <w:tc>
          <w:tcPr>
            <w:tcW w:w="1779" w:type="dxa"/>
            <w:shd w:val="clear" w:color="auto" w:fill="auto"/>
          </w:tcPr>
          <w:p w14:paraId="0A90C53E" w14:textId="77777777" w:rsidR="00103754" w:rsidRDefault="00000000">
            <w:pPr>
              <w:pStyle w:val="TAC"/>
              <w:rPr>
                <w:lang w:eastAsia="ko-KR"/>
              </w:rPr>
            </w:pPr>
            <w:r>
              <w:rPr>
                <w:lang w:eastAsia="ko-KR"/>
              </w:rPr>
              <w:t>Temporary C-RNTI</w:t>
            </w:r>
          </w:p>
        </w:tc>
        <w:tc>
          <w:tcPr>
            <w:tcW w:w="3863" w:type="dxa"/>
            <w:shd w:val="clear" w:color="auto" w:fill="auto"/>
          </w:tcPr>
          <w:p w14:paraId="0A90C53F" w14:textId="77777777" w:rsidR="00103754" w:rsidRDefault="00000000">
            <w:pPr>
              <w:pStyle w:val="TAL"/>
              <w:rPr>
                <w:lang w:eastAsia="ko-KR"/>
              </w:rPr>
            </w:pPr>
            <w:r>
              <w:rPr>
                <w:lang w:eastAsia="ko-KR"/>
              </w:rPr>
              <w:t>Msg3 transmission</w:t>
            </w:r>
          </w:p>
        </w:tc>
        <w:tc>
          <w:tcPr>
            <w:tcW w:w="1946" w:type="dxa"/>
            <w:shd w:val="clear" w:color="auto" w:fill="auto"/>
          </w:tcPr>
          <w:p w14:paraId="0A90C540" w14:textId="77777777" w:rsidR="00103754" w:rsidRDefault="00000000">
            <w:pPr>
              <w:pStyle w:val="TAC"/>
              <w:rPr>
                <w:lang w:eastAsia="ko-KR"/>
              </w:rPr>
            </w:pPr>
            <w:r>
              <w:rPr>
                <w:lang w:eastAsia="ko-KR"/>
              </w:rPr>
              <w:t>UL-SCH</w:t>
            </w:r>
          </w:p>
        </w:tc>
        <w:tc>
          <w:tcPr>
            <w:tcW w:w="2043" w:type="dxa"/>
            <w:shd w:val="clear" w:color="auto" w:fill="auto"/>
          </w:tcPr>
          <w:p w14:paraId="0A90C541" w14:textId="77777777" w:rsidR="00103754" w:rsidRDefault="00000000">
            <w:pPr>
              <w:pStyle w:val="TAC"/>
              <w:rPr>
                <w:lang w:eastAsia="ko-KR"/>
              </w:rPr>
            </w:pPr>
            <w:r>
              <w:rPr>
                <w:lang w:eastAsia="ko-KR"/>
              </w:rPr>
              <w:t>CCCH, DCCH, DTCH</w:t>
            </w:r>
          </w:p>
        </w:tc>
      </w:tr>
      <w:tr w:rsidR="00103754" w14:paraId="0A90C547" w14:textId="77777777">
        <w:tc>
          <w:tcPr>
            <w:tcW w:w="1779" w:type="dxa"/>
            <w:shd w:val="clear" w:color="auto" w:fill="auto"/>
          </w:tcPr>
          <w:p w14:paraId="0A90C543" w14:textId="77777777" w:rsidR="00103754" w:rsidRDefault="00000000">
            <w:pPr>
              <w:pStyle w:val="TAC"/>
              <w:rPr>
                <w:lang w:eastAsia="ko-KR"/>
              </w:rPr>
            </w:pPr>
            <w:r>
              <w:rPr>
                <w:lang w:eastAsia="ko-KR"/>
              </w:rPr>
              <w:t>C-RNTI, MCS-C-RNTI</w:t>
            </w:r>
          </w:p>
        </w:tc>
        <w:tc>
          <w:tcPr>
            <w:tcW w:w="3863" w:type="dxa"/>
            <w:shd w:val="clear" w:color="auto" w:fill="auto"/>
          </w:tcPr>
          <w:p w14:paraId="0A90C544" w14:textId="77777777" w:rsidR="00103754" w:rsidRDefault="00000000">
            <w:pPr>
              <w:pStyle w:val="TAL"/>
              <w:rPr>
                <w:lang w:eastAsia="ko-KR"/>
              </w:rPr>
            </w:pPr>
            <w:r>
              <w:rPr>
                <w:lang w:eastAsia="ko-KR"/>
              </w:rPr>
              <w:t>Dynamically scheduled unicast transmission</w:t>
            </w:r>
          </w:p>
        </w:tc>
        <w:tc>
          <w:tcPr>
            <w:tcW w:w="1946" w:type="dxa"/>
            <w:shd w:val="clear" w:color="auto" w:fill="auto"/>
          </w:tcPr>
          <w:p w14:paraId="0A90C545" w14:textId="77777777" w:rsidR="00103754" w:rsidRDefault="00000000">
            <w:pPr>
              <w:pStyle w:val="TAC"/>
              <w:rPr>
                <w:lang w:eastAsia="ko-KR"/>
              </w:rPr>
            </w:pPr>
            <w:r>
              <w:rPr>
                <w:lang w:eastAsia="ko-KR"/>
              </w:rPr>
              <w:t>UL-SCH</w:t>
            </w:r>
          </w:p>
        </w:tc>
        <w:tc>
          <w:tcPr>
            <w:tcW w:w="2043" w:type="dxa"/>
            <w:shd w:val="clear" w:color="auto" w:fill="auto"/>
          </w:tcPr>
          <w:p w14:paraId="0A90C546" w14:textId="77777777" w:rsidR="00103754" w:rsidRDefault="00000000">
            <w:pPr>
              <w:pStyle w:val="TAC"/>
              <w:rPr>
                <w:lang w:eastAsia="ko-KR"/>
              </w:rPr>
            </w:pPr>
            <w:r>
              <w:rPr>
                <w:lang w:eastAsia="ko-KR"/>
              </w:rPr>
              <w:t>DCCH, DTCH</w:t>
            </w:r>
          </w:p>
        </w:tc>
      </w:tr>
      <w:tr w:rsidR="00103754" w14:paraId="0A90C54C" w14:textId="77777777">
        <w:tc>
          <w:tcPr>
            <w:tcW w:w="1779" w:type="dxa"/>
            <w:shd w:val="clear" w:color="auto" w:fill="auto"/>
          </w:tcPr>
          <w:p w14:paraId="0A90C548" w14:textId="77777777" w:rsidR="00103754" w:rsidRDefault="00000000">
            <w:pPr>
              <w:pStyle w:val="TAC"/>
              <w:rPr>
                <w:lang w:eastAsia="ko-KR"/>
              </w:rPr>
            </w:pPr>
            <w:r>
              <w:rPr>
                <w:lang w:eastAsia="ko-KR"/>
              </w:rPr>
              <w:t>C-RNTI</w:t>
            </w:r>
          </w:p>
        </w:tc>
        <w:tc>
          <w:tcPr>
            <w:tcW w:w="3863" w:type="dxa"/>
            <w:shd w:val="clear" w:color="auto" w:fill="auto"/>
          </w:tcPr>
          <w:p w14:paraId="0A90C549" w14:textId="77777777" w:rsidR="00103754" w:rsidRDefault="00000000">
            <w:pPr>
              <w:pStyle w:val="TAL"/>
              <w:rPr>
                <w:lang w:eastAsia="ko-KR"/>
              </w:rPr>
            </w:pPr>
            <w:r>
              <w:rPr>
                <w:lang w:eastAsia="ko-KR"/>
              </w:rPr>
              <w:t>Dynamically scheduled unicast transmission</w:t>
            </w:r>
          </w:p>
        </w:tc>
        <w:tc>
          <w:tcPr>
            <w:tcW w:w="1946" w:type="dxa"/>
            <w:shd w:val="clear" w:color="auto" w:fill="auto"/>
          </w:tcPr>
          <w:p w14:paraId="0A90C54A" w14:textId="77777777" w:rsidR="00103754" w:rsidRDefault="00000000">
            <w:pPr>
              <w:pStyle w:val="TAC"/>
              <w:rPr>
                <w:lang w:eastAsia="ko-KR"/>
              </w:rPr>
            </w:pPr>
            <w:r>
              <w:rPr>
                <w:lang w:eastAsia="ko-KR"/>
              </w:rPr>
              <w:t>DL-SCH</w:t>
            </w:r>
          </w:p>
        </w:tc>
        <w:tc>
          <w:tcPr>
            <w:tcW w:w="2043" w:type="dxa"/>
            <w:shd w:val="clear" w:color="auto" w:fill="auto"/>
          </w:tcPr>
          <w:p w14:paraId="0A90C54B" w14:textId="77777777" w:rsidR="00103754" w:rsidRDefault="00000000">
            <w:pPr>
              <w:pStyle w:val="TAC"/>
              <w:rPr>
                <w:lang w:eastAsia="ko-KR"/>
              </w:rPr>
            </w:pPr>
            <w:r>
              <w:rPr>
                <w:lang w:eastAsia="zh-CN"/>
              </w:rPr>
              <w:t xml:space="preserve">CCCH, </w:t>
            </w:r>
            <w:r>
              <w:rPr>
                <w:lang w:eastAsia="ko-KR"/>
              </w:rPr>
              <w:t>DCCH, DTCH</w:t>
            </w:r>
          </w:p>
        </w:tc>
      </w:tr>
      <w:tr w:rsidR="00103754" w14:paraId="0A90C551" w14:textId="77777777">
        <w:tc>
          <w:tcPr>
            <w:tcW w:w="1779" w:type="dxa"/>
            <w:shd w:val="clear" w:color="auto" w:fill="auto"/>
          </w:tcPr>
          <w:p w14:paraId="0A90C54D" w14:textId="77777777" w:rsidR="00103754" w:rsidRDefault="00000000">
            <w:pPr>
              <w:pStyle w:val="TAC"/>
              <w:rPr>
                <w:lang w:eastAsia="ko-KR"/>
              </w:rPr>
            </w:pPr>
            <w:r>
              <w:rPr>
                <w:lang w:eastAsia="ko-KR"/>
              </w:rPr>
              <w:t>MCS-C-RNTI</w:t>
            </w:r>
          </w:p>
        </w:tc>
        <w:tc>
          <w:tcPr>
            <w:tcW w:w="3863" w:type="dxa"/>
            <w:shd w:val="clear" w:color="auto" w:fill="auto"/>
          </w:tcPr>
          <w:p w14:paraId="0A90C54E" w14:textId="77777777" w:rsidR="00103754" w:rsidRDefault="00000000">
            <w:pPr>
              <w:pStyle w:val="TAL"/>
              <w:rPr>
                <w:lang w:eastAsia="ko-KR"/>
              </w:rPr>
            </w:pPr>
            <w:r>
              <w:rPr>
                <w:lang w:eastAsia="ko-KR"/>
              </w:rPr>
              <w:t>Dynamically scheduled unicast transmission</w:t>
            </w:r>
          </w:p>
        </w:tc>
        <w:tc>
          <w:tcPr>
            <w:tcW w:w="1946" w:type="dxa"/>
            <w:shd w:val="clear" w:color="auto" w:fill="auto"/>
          </w:tcPr>
          <w:p w14:paraId="0A90C54F" w14:textId="77777777" w:rsidR="00103754" w:rsidRDefault="00000000">
            <w:pPr>
              <w:pStyle w:val="TAC"/>
              <w:rPr>
                <w:lang w:eastAsia="ko-KR"/>
              </w:rPr>
            </w:pPr>
            <w:r>
              <w:rPr>
                <w:lang w:eastAsia="ko-KR"/>
              </w:rPr>
              <w:t>DL-SCH</w:t>
            </w:r>
          </w:p>
        </w:tc>
        <w:tc>
          <w:tcPr>
            <w:tcW w:w="2043" w:type="dxa"/>
            <w:shd w:val="clear" w:color="auto" w:fill="auto"/>
          </w:tcPr>
          <w:p w14:paraId="0A90C550" w14:textId="77777777" w:rsidR="00103754" w:rsidRDefault="00000000">
            <w:pPr>
              <w:pStyle w:val="TAC"/>
              <w:rPr>
                <w:lang w:eastAsia="zh-CN"/>
              </w:rPr>
            </w:pPr>
            <w:r>
              <w:rPr>
                <w:lang w:eastAsia="ko-KR"/>
              </w:rPr>
              <w:t>DCCH, DTCH</w:t>
            </w:r>
          </w:p>
        </w:tc>
      </w:tr>
      <w:tr w:rsidR="00103754" w14:paraId="0A90C556" w14:textId="77777777">
        <w:tc>
          <w:tcPr>
            <w:tcW w:w="1779" w:type="dxa"/>
            <w:shd w:val="clear" w:color="auto" w:fill="auto"/>
          </w:tcPr>
          <w:p w14:paraId="0A90C552" w14:textId="77777777" w:rsidR="00103754" w:rsidRDefault="00000000">
            <w:pPr>
              <w:pStyle w:val="TAC"/>
              <w:rPr>
                <w:lang w:eastAsia="ko-KR"/>
              </w:rPr>
            </w:pPr>
            <w:r>
              <w:rPr>
                <w:lang w:eastAsia="ko-KR"/>
              </w:rPr>
              <w:t>C-RNTI</w:t>
            </w:r>
          </w:p>
        </w:tc>
        <w:tc>
          <w:tcPr>
            <w:tcW w:w="3863" w:type="dxa"/>
            <w:shd w:val="clear" w:color="auto" w:fill="auto"/>
          </w:tcPr>
          <w:p w14:paraId="0A90C553" w14:textId="77777777" w:rsidR="00103754" w:rsidRDefault="00000000">
            <w:pPr>
              <w:pStyle w:val="TAL"/>
              <w:rPr>
                <w:lang w:eastAsia="ko-KR"/>
              </w:rPr>
            </w:pPr>
            <w:r>
              <w:rPr>
                <w:lang w:eastAsia="ko-KR"/>
              </w:rPr>
              <w:t>Triggering of PDCCH ordered random access</w:t>
            </w:r>
          </w:p>
        </w:tc>
        <w:tc>
          <w:tcPr>
            <w:tcW w:w="1946" w:type="dxa"/>
            <w:shd w:val="clear" w:color="auto" w:fill="auto"/>
          </w:tcPr>
          <w:p w14:paraId="0A90C554" w14:textId="77777777" w:rsidR="00103754" w:rsidRDefault="00000000">
            <w:pPr>
              <w:pStyle w:val="TAC"/>
              <w:rPr>
                <w:lang w:eastAsia="ko-KR"/>
              </w:rPr>
            </w:pPr>
            <w:r>
              <w:rPr>
                <w:lang w:eastAsia="ko-KR"/>
              </w:rPr>
              <w:t>N/A</w:t>
            </w:r>
          </w:p>
        </w:tc>
        <w:tc>
          <w:tcPr>
            <w:tcW w:w="2043" w:type="dxa"/>
            <w:shd w:val="clear" w:color="auto" w:fill="auto"/>
          </w:tcPr>
          <w:p w14:paraId="0A90C555" w14:textId="77777777" w:rsidR="00103754" w:rsidRDefault="00000000">
            <w:pPr>
              <w:pStyle w:val="TAC"/>
              <w:rPr>
                <w:lang w:eastAsia="ko-KR"/>
              </w:rPr>
            </w:pPr>
            <w:r>
              <w:rPr>
                <w:lang w:eastAsia="ko-KR"/>
              </w:rPr>
              <w:t>N/A</w:t>
            </w:r>
          </w:p>
        </w:tc>
      </w:tr>
      <w:tr w:rsidR="00103754" w14:paraId="0A90C55B" w14:textId="77777777">
        <w:tc>
          <w:tcPr>
            <w:tcW w:w="1779" w:type="dxa"/>
            <w:shd w:val="clear" w:color="auto" w:fill="auto"/>
          </w:tcPr>
          <w:p w14:paraId="0A90C557" w14:textId="77777777" w:rsidR="00103754" w:rsidRDefault="00000000">
            <w:pPr>
              <w:pStyle w:val="TAC"/>
              <w:rPr>
                <w:lang w:eastAsia="ko-KR"/>
              </w:rPr>
            </w:pPr>
            <w:r>
              <w:rPr>
                <w:lang w:eastAsia="zh-CN"/>
              </w:rPr>
              <w:t>C-RNTI</w:t>
            </w:r>
          </w:p>
        </w:tc>
        <w:tc>
          <w:tcPr>
            <w:tcW w:w="3863" w:type="dxa"/>
            <w:shd w:val="clear" w:color="auto" w:fill="auto"/>
          </w:tcPr>
          <w:p w14:paraId="0A90C558" w14:textId="77777777" w:rsidR="00103754" w:rsidRDefault="00000000">
            <w:pPr>
              <w:pStyle w:val="TAL"/>
              <w:rPr>
                <w:lang w:eastAsia="ko-KR"/>
              </w:rPr>
            </w:pPr>
            <w:r>
              <w:rPr>
                <w:lang w:eastAsia="ko-KR"/>
              </w:rPr>
              <w:t>Dynamically scheduled PTP retransmission for initial PTM transmission for multicast MBS.</w:t>
            </w:r>
          </w:p>
        </w:tc>
        <w:tc>
          <w:tcPr>
            <w:tcW w:w="1946" w:type="dxa"/>
            <w:shd w:val="clear" w:color="auto" w:fill="auto"/>
          </w:tcPr>
          <w:p w14:paraId="0A90C559" w14:textId="77777777" w:rsidR="00103754" w:rsidRDefault="00000000">
            <w:pPr>
              <w:pStyle w:val="TAC"/>
              <w:rPr>
                <w:lang w:eastAsia="ko-KR"/>
              </w:rPr>
            </w:pPr>
            <w:r>
              <w:rPr>
                <w:lang w:eastAsia="ko-KR"/>
              </w:rPr>
              <w:t>DL-SCH</w:t>
            </w:r>
          </w:p>
        </w:tc>
        <w:tc>
          <w:tcPr>
            <w:tcW w:w="2043" w:type="dxa"/>
            <w:shd w:val="clear" w:color="auto" w:fill="auto"/>
          </w:tcPr>
          <w:p w14:paraId="0A90C55A" w14:textId="77777777" w:rsidR="00103754" w:rsidRDefault="00000000">
            <w:pPr>
              <w:pStyle w:val="TAC"/>
              <w:rPr>
                <w:lang w:eastAsia="ko-KR"/>
              </w:rPr>
            </w:pPr>
            <w:r>
              <w:rPr>
                <w:lang w:eastAsia="zh-CN"/>
              </w:rPr>
              <w:t>MTCH</w:t>
            </w:r>
          </w:p>
        </w:tc>
      </w:tr>
      <w:tr w:rsidR="00103754" w14:paraId="0A90C561" w14:textId="77777777">
        <w:tc>
          <w:tcPr>
            <w:tcW w:w="1778" w:type="dxa"/>
            <w:tcBorders>
              <w:top w:val="single" w:sz="4" w:space="0" w:color="auto"/>
              <w:left w:val="single" w:sz="4" w:space="0" w:color="auto"/>
              <w:bottom w:val="single" w:sz="4" w:space="0" w:color="auto"/>
              <w:right w:val="single" w:sz="4" w:space="0" w:color="auto"/>
            </w:tcBorders>
          </w:tcPr>
          <w:p w14:paraId="0A90C55C" w14:textId="77777777" w:rsidR="00103754" w:rsidRDefault="00000000">
            <w:pPr>
              <w:pStyle w:val="TAC"/>
              <w:rPr>
                <w:lang w:eastAsia="zh-CN"/>
              </w:rPr>
            </w:pPr>
            <w:r>
              <w:rPr>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0A90C55D" w14:textId="77777777" w:rsidR="00103754" w:rsidRDefault="00000000">
            <w:pPr>
              <w:pStyle w:val="TAL"/>
              <w:rPr>
                <w:lang w:eastAsia="zh-CN"/>
              </w:rPr>
            </w:pPr>
            <w:r>
              <w:rPr>
                <w:lang w:eastAsia="zh-CN"/>
              </w:rPr>
              <w:t xml:space="preserve">Dynamically </w:t>
            </w:r>
            <w:r>
              <w:rPr>
                <w:lang w:eastAsia="ko-KR"/>
              </w:rPr>
              <w:t xml:space="preserve">scheduled </w:t>
            </w:r>
            <w:r>
              <w:rPr>
                <w:lang w:eastAsia="zh-CN"/>
              </w:rPr>
              <w:t>unicast transmission</w:t>
            </w:r>
          </w:p>
          <w:p w14:paraId="0A90C55E" w14:textId="77777777" w:rsidR="00103754" w:rsidRDefault="00000000">
            <w:pPr>
              <w:pStyle w:val="TAL"/>
              <w:rPr>
                <w:lang w:eastAsia="ko-KR"/>
              </w:rPr>
            </w:pPr>
            <w:r>
              <w:rPr>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0A90C55F" w14:textId="77777777" w:rsidR="00103754" w:rsidRDefault="00000000">
            <w:pPr>
              <w:pStyle w:val="TAC"/>
              <w:rPr>
                <w:lang w:eastAsia="ko-KR"/>
              </w:rPr>
            </w:pPr>
            <w:r>
              <w:rPr>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0A90C560" w14:textId="77777777" w:rsidR="00103754" w:rsidRDefault="00000000">
            <w:pPr>
              <w:pStyle w:val="TAC"/>
              <w:rPr>
                <w:lang w:eastAsia="zh-CN"/>
              </w:rPr>
            </w:pPr>
            <w:r>
              <w:rPr>
                <w:lang w:eastAsia="zh-CN"/>
              </w:rPr>
              <w:t>CCCH, DCCH, DTCH</w:t>
            </w:r>
          </w:p>
        </w:tc>
      </w:tr>
      <w:tr w:rsidR="00103754" w14:paraId="0A90C566" w14:textId="77777777">
        <w:tc>
          <w:tcPr>
            <w:tcW w:w="1779" w:type="dxa"/>
            <w:shd w:val="clear" w:color="auto" w:fill="auto"/>
          </w:tcPr>
          <w:p w14:paraId="0A90C562" w14:textId="77777777" w:rsidR="00103754" w:rsidRDefault="00000000">
            <w:pPr>
              <w:pStyle w:val="TAC"/>
              <w:rPr>
                <w:lang w:eastAsia="ko-KR"/>
              </w:rPr>
            </w:pPr>
            <w:r>
              <w:rPr>
                <w:lang w:eastAsia="ko-KR"/>
              </w:rPr>
              <w:t>CS-RNTI</w:t>
            </w:r>
          </w:p>
        </w:tc>
        <w:tc>
          <w:tcPr>
            <w:tcW w:w="3863" w:type="dxa"/>
            <w:shd w:val="clear" w:color="auto" w:fill="auto"/>
          </w:tcPr>
          <w:p w14:paraId="0A90C563" w14:textId="77777777" w:rsidR="00103754" w:rsidRDefault="00000000">
            <w:pPr>
              <w:pStyle w:val="TAL"/>
              <w:rPr>
                <w:lang w:eastAsia="ko-KR"/>
              </w:rPr>
            </w:pPr>
            <w:r>
              <w:rPr>
                <w:lang w:eastAsia="ko-KR"/>
              </w:rPr>
              <w:t>Configured scheduled unicast transmission</w:t>
            </w:r>
            <w:r>
              <w:rPr>
                <w:lang w:eastAsia="ko-KR"/>
              </w:rPr>
              <w:br/>
              <w:t>(activation, reactivation and retransmission)</w:t>
            </w:r>
          </w:p>
        </w:tc>
        <w:tc>
          <w:tcPr>
            <w:tcW w:w="1946" w:type="dxa"/>
            <w:shd w:val="clear" w:color="auto" w:fill="auto"/>
          </w:tcPr>
          <w:p w14:paraId="0A90C564" w14:textId="77777777" w:rsidR="00103754" w:rsidRDefault="00000000">
            <w:pPr>
              <w:pStyle w:val="TAC"/>
              <w:rPr>
                <w:lang w:eastAsia="ko-KR"/>
              </w:rPr>
            </w:pPr>
            <w:r>
              <w:rPr>
                <w:lang w:eastAsia="ko-KR"/>
              </w:rPr>
              <w:t>DL-SCH, UL-SCH</w:t>
            </w:r>
          </w:p>
        </w:tc>
        <w:tc>
          <w:tcPr>
            <w:tcW w:w="2043" w:type="dxa"/>
            <w:shd w:val="clear" w:color="auto" w:fill="auto"/>
          </w:tcPr>
          <w:p w14:paraId="0A90C565" w14:textId="77777777" w:rsidR="00103754" w:rsidRDefault="00000000">
            <w:pPr>
              <w:pStyle w:val="TAC"/>
              <w:rPr>
                <w:lang w:eastAsia="ko-KR"/>
              </w:rPr>
            </w:pPr>
            <w:r>
              <w:rPr>
                <w:lang w:eastAsia="ko-KR"/>
              </w:rPr>
              <w:t>DCCH, DTCH</w:t>
            </w:r>
          </w:p>
        </w:tc>
      </w:tr>
      <w:tr w:rsidR="00103754" w14:paraId="0A90C56B" w14:textId="77777777">
        <w:tc>
          <w:tcPr>
            <w:tcW w:w="1779" w:type="dxa"/>
            <w:shd w:val="clear" w:color="auto" w:fill="auto"/>
          </w:tcPr>
          <w:p w14:paraId="0A90C567" w14:textId="77777777" w:rsidR="00103754" w:rsidRDefault="00000000">
            <w:pPr>
              <w:pStyle w:val="TAC"/>
              <w:rPr>
                <w:lang w:eastAsia="ko-KR"/>
              </w:rPr>
            </w:pPr>
            <w:r>
              <w:rPr>
                <w:lang w:eastAsia="ko-KR"/>
              </w:rPr>
              <w:t>CS-RNTI</w:t>
            </w:r>
          </w:p>
        </w:tc>
        <w:tc>
          <w:tcPr>
            <w:tcW w:w="3863" w:type="dxa"/>
            <w:shd w:val="clear" w:color="auto" w:fill="auto"/>
          </w:tcPr>
          <w:p w14:paraId="0A90C568" w14:textId="77777777" w:rsidR="00103754" w:rsidRDefault="00000000">
            <w:pPr>
              <w:pStyle w:val="TAL"/>
              <w:rPr>
                <w:lang w:eastAsia="ko-KR"/>
              </w:rPr>
            </w:pPr>
            <w:r>
              <w:rPr>
                <w:lang w:eastAsia="ko-KR"/>
              </w:rPr>
              <w:t>Configured scheduled unicast transmission</w:t>
            </w:r>
            <w:r>
              <w:rPr>
                <w:lang w:eastAsia="ko-KR"/>
              </w:rPr>
              <w:br/>
              <w:t>(deactivation)</w:t>
            </w:r>
          </w:p>
        </w:tc>
        <w:tc>
          <w:tcPr>
            <w:tcW w:w="1946" w:type="dxa"/>
            <w:shd w:val="clear" w:color="auto" w:fill="auto"/>
          </w:tcPr>
          <w:p w14:paraId="0A90C569" w14:textId="77777777" w:rsidR="00103754" w:rsidRDefault="00000000">
            <w:pPr>
              <w:pStyle w:val="TAC"/>
              <w:rPr>
                <w:lang w:eastAsia="ko-KR"/>
              </w:rPr>
            </w:pPr>
            <w:r>
              <w:rPr>
                <w:lang w:eastAsia="ko-KR"/>
              </w:rPr>
              <w:t>N/A</w:t>
            </w:r>
          </w:p>
        </w:tc>
        <w:tc>
          <w:tcPr>
            <w:tcW w:w="2043" w:type="dxa"/>
            <w:shd w:val="clear" w:color="auto" w:fill="auto"/>
          </w:tcPr>
          <w:p w14:paraId="0A90C56A" w14:textId="77777777" w:rsidR="00103754" w:rsidRDefault="00000000">
            <w:pPr>
              <w:pStyle w:val="TAC"/>
              <w:rPr>
                <w:lang w:eastAsia="ko-KR"/>
              </w:rPr>
            </w:pPr>
            <w:r>
              <w:rPr>
                <w:lang w:eastAsia="ko-KR"/>
              </w:rPr>
              <w:t>N/A</w:t>
            </w:r>
          </w:p>
        </w:tc>
      </w:tr>
      <w:tr w:rsidR="00103754" w14:paraId="0A90C570" w14:textId="77777777">
        <w:tc>
          <w:tcPr>
            <w:tcW w:w="1779" w:type="dxa"/>
            <w:shd w:val="clear" w:color="auto" w:fill="auto"/>
          </w:tcPr>
          <w:p w14:paraId="0A90C56C" w14:textId="77777777" w:rsidR="00103754" w:rsidRDefault="00000000">
            <w:pPr>
              <w:pStyle w:val="TAC"/>
              <w:rPr>
                <w:lang w:eastAsia="ko-KR"/>
              </w:rPr>
            </w:pPr>
            <w:r>
              <w:rPr>
                <w:lang w:eastAsia="ko-KR"/>
              </w:rPr>
              <w:t>CS-RNTI</w:t>
            </w:r>
          </w:p>
        </w:tc>
        <w:tc>
          <w:tcPr>
            <w:tcW w:w="3863" w:type="dxa"/>
            <w:shd w:val="clear" w:color="auto" w:fill="auto"/>
          </w:tcPr>
          <w:p w14:paraId="0A90C56D" w14:textId="77777777" w:rsidR="00103754" w:rsidRDefault="00000000">
            <w:pPr>
              <w:pStyle w:val="TAL"/>
              <w:rPr>
                <w:lang w:eastAsia="ko-KR"/>
              </w:rPr>
            </w:pPr>
            <w:r>
              <w:rPr>
                <w:lang w:eastAsia="ko-KR"/>
              </w:rPr>
              <w:t>Configured scheduled unicast transmission</w:t>
            </w:r>
            <w:r>
              <w:rPr>
                <w:lang w:eastAsia="ko-KR"/>
              </w:rPr>
              <w:br/>
              <w:t>(PTP retransmission for initial PTM transmission)</w:t>
            </w:r>
          </w:p>
        </w:tc>
        <w:tc>
          <w:tcPr>
            <w:tcW w:w="1946" w:type="dxa"/>
            <w:shd w:val="clear" w:color="auto" w:fill="auto"/>
          </w:tcPr>
          <w:p w14:paraId="0A90C56E" w14:textId="77777777" w:rsidR="00103754" w:rsidRDefault="00000000">
            <w:pPr>
              <w:pStyle w:val="TAC"/>
              <w:rPr>
                <w:lang w:eastAsia="ko-KR"/>
              </w:rPr>
            </w:pPr>
            <w:r>
              <w:rPr>
                <w:lang w:eastAsia="ko-KR"/>
              </w:rPr>
              <w:t>DL-SCH</w:t>
            </w:r>
          </w:p>
        </w:tc>
        <w:tc>
          <w:tcPr>
            <w:tcW w:w="2043" w:type="dxa"/>
            <w:shd w:val="clear" w:color="auto" w:fill="auto"/>
          </w:tcPr>
          <w:p w14:paraId="0A90C56F" w14:textId="77777777" w:rsidR="00103754" w:rsidRDefault="00000000">
            <w:pPr>
              <w:pStyle w:val="TAC"/>
              <w:rPr>
                <w:lang w:eastAsia="ko-KR"/>
              </w:rPr>
            </w:pPr>
            <w:r>
              <w:rPr>
                <w:lang w:eastAsia="ko-KR"/>
              </w:rPr>
              <w:t>MTCH</w:t>
            </w:r>
          </w:p>
        </w:tc>
      </w:tr>
      <w:tr w:rsidR="00103754" w14:paraId="0A90C575" w14:textId="77777777">
        <w:tc>
          <w:tcPr>
            <w:tcW w:w="1779" w:type="dxa"/>
            <w:shd w:val="clear" w:color="auto" w:fill="auto"/>
          </w:tcPr>
          <w:p w14:paraId="0A90C571" w14:textId="77777777" w:rsidR="00103754" w:rsidRDefault="00000000">
            <w:pPr>
              <w:pStyle w:val="TAC"/>
              <w:rPr>
                <w:lang w:eastAsia="ko-KR"/>
              </w:rPr>
            </w:pPr>
            <w:r>
              <w:rPr>
                <w:lang w:eastAsia="ko-KR"/>
              </w:rPr>
              <w:t>CS-RNTI</w:t>
            </w:r>
          </w:p>
        </w:tc>
        <w:tc>
          <w:tcPr>
            <w:tcW w:w="3863" w:type="dxa"/>
            <w:shd w:val="clear" w:color="auto" w:fill="auto"/>
          </w:tcPr>
          <w:p w14:paraId="0A90C572" w14:textId="77777777" w:rsidR="00103754" w:rsidRDefault="00000000">
            <w:pPr>
              <w:pStyle w:val="TAL"/>
              <w:rPr>
                <w:lang w:eastAsia="ko-KR"/>
              </w:rPr>
            </w:pPr>
            <w:r>
              <w:rPr>
                <w:lang w:eastAsia="ko-KR"/>
              </w:rPr>
              <w:t>Configured scheduled unicast transmission</w:t>
            </w:r>
            <w:r>
              <w:rPr>
                <w:lang w:eastAsia="ko-KR"/>
              </w:rPr>
              <w:br/>
              <w:t>(MBS SPS deactivation)</w:t>
            </w:r>
          </w:p>
        </w:tc>
        <w:tc>
          <w:tcPr>
            <w:tcW w:w="1946" w:type="dxa"/>
            <w:shd w:val="clear" w:color="auto" w:fill="auto"/>
          </w:tcPr>
          <w:p w14:paraId="0A90C573" w14:textId="77777777" w:rsidR="00103754" w:rsidRDefault="00000000">
            <w:pPr>
              <w:pStyle w:val="TAC"/>
              <w:rPr>
                <w:lang w:eastAsia="ko-KR"/>
              </w:rPr>
            </w:pPr>
            <w:r>
              <w:rPr>
                <w:lang w:eastAsia="ko-KR"/>
              </w:rPr>
              <w:t>N/A</w:t>
            </w:r>
          </w:p>
        </w:tc>
        <w:tc>
          <w:tcPr>
            <w:tcW w:w="2043" w:type="dxa"/>
            <w:shd w:val="clear" w:color="auto" w:fill="auto"/>
          </w:tcPr>
          <w:p w14:paraId="0A90C574" w14:textId="77777777" w:rsidR="00103754" w:rsidRDefault="00000000">
            <w:pPr>
              <w:pStyle w:val="TAC"/>
              <w:rPr>
                <w:lang w:eastAsia="ko-KR"/>
              </w:rPr>
            </w:pPr>
            <w:r>
              <w:rPr>
                <w:lang w:eastAsia="ko-KR"/>
              </w:rPr>
              <w:t>N/A</w:t>
            </w:r>
          </w:p>
        </w:tc>
      </w:tr>
      <w:tr w:rsidR="00103754" w14:paraId="0A90C57A" w14:textId="77777777">
        <w:tc>
          <w:tcPr>
            <w:tcW w:w="1779" w:type="dxa"/>
            <w:shd w:val="clear" w:color="auto" w:fill="auto"/>
          </w:tcPr>
          <w:p w14:paraId="0A90C576" w14:textId="77777777" w:rsidR="00103754" w:rsidRDefault="00000000">
            <w:pPr>
              <w:pStyle w:val="TAC"/>
              <w:rPr>
                <w:lang w:eastAsia="ko-KR"/>
              </w:rPr>
            </w:pPr>
            <w:r>
              <w:rPr>
                <w:lang w:eastAsia="zh-CN"/>
              </w:rPr>
              <w:t>G-CS-RNTI</w:t>
            </w:r>
          </w:p>
        </w:tc>
        <w:tc>
          <w:tcPr>
            <w:tcW w:w="3863" w:type="dxa"/>
            <w:shd w:val="clear" w:color="auto" w:fill="auto"/>
          </w:tcPr>
          <w:p w14:paraId="0A90C577" w14:textId="77777777" w:rsidR="00103754" w:rsidRDefault="00000000">
            <w:pPr>
              <w:pStyle w:val="TAL"/>
              <w:rPr>
                <w:lang w:eastAsia="ko-KR"/>
              </w:rPr>
            </w:pPr>
            <w:r>
              <w:rPr>
                <w:lang w:eastAsia="ko-KR"/>
              </w:rPr>
              <w:t>Configured scheduled multicast transmission</w:t>
            </w:r>
            <w:r>
              <w:rPr>
                <w:lang w:eastAsia="ko-KR"/>
              </w:rPr>
              <w:br/>
              <w:t>(activation, reactivation and retransmission)</w:t>
            </w:r>
          </w:p>
        </w:tc>
        <w:tc>
          <w:tcPr>
            <w:tcW w:w="1946" w:type="dxa"/>
            <w:shd w:val="clear" w:color="auto" w:fill="auto"/>
          </w:tcPr>
          <w:p w14:paraId="0A90C578" w14:textId="77777777" w:rsidR="00103754" w:rsidRDefault="00000000">
            <w:pPr>
              <w:pStyle w:val="TAC"/>
              <w:rPr>
                <w:lang w:eastAsia="ko-KR"/>
              </w:rPr>
            </w:pPr>
            <w:r>
              <w:rPr>
                <w:lang w:eastAsia="ko-KR"/>
              </w:rPr>
              <w:t>DL-SCH</w:t>
            </w:r>
          </w:p>
        </w:tc>
        <w:tc>
          <w:tcPr>
            <w:tcW w:w="2043" w:type="dxa"/>
            <w:shd w:val="clear" w:color="auto" w:fill="auto"/>
          </w:tcPr>
          <w:p w14:paraId="0A90C579" w14:textId="77777777" w:rsidR="00103754" w:rsidRDefault="00000000">
            <w:pPr>
              <w:pStyle w:val="TAC"/>
              <w:rPr>
                <w:lang w:eastAsia="ko-KR"/>
              </w:rPr>
            </w:pPr>
            <w:r>
              <w:rPr>
                <w:lang w:eastAsia="zh-CN"/>
              </w:rPr>
              <w:t>MTCH</w:t>
            </w:r>
          </w:p>
        </w:tc>
      </w:tr>
      <w:tr w:rsidR="00103754" w14:paraId="0A90C57F" w14:textId="77777777">
        <w:tc>
          <w:tcPr>
            <w:tcW w:w="1779" w:type="dxa"/>
            <w:shd w:val="clear" w:color="auto" w:fill="auto"/>
          </w:tcPr>
          <w:p w14:paraId="0A90C57B" w14:textId="77777777" w:rsidR="00103754" w:rsidRDefault="00000000">
            <w:pPr>
              <w:pStyle w:val="TAC"/>
              <w:rPr>
                <w:lang w:eastAsia="ko-KR"/>
              </w:rPr>
            </w:pPr>
            <w:r>
              <w:rPr>
                <w:lang w:eastAsia="zh-CN"/>
              </w:rPr>
              <w:t>G-CS-RNTI</w:t>
            </w:r>
          </w:p>
        </w:tc>
        <w:tc>
          <w:tcPr>
            <w:tcW w:w="3863" w:type="dxa"/>
            <w:shd w:val="clear" w:color="auto" w:fill="auto"/>
          </w:tcPr>
          <w:p w14:paraId="0A90C57C" w14:textId="77777777" w:rsidR="00103754" w:rsidRDefault="00000000">
            <w:pPr>
              <w:pStyle w:val="TAL"/>
              <w:rPr>
                <w:lang w:eastAsia="ko-KR"/>
              </w:rPr>
            </w:pPr>
            <w:r>
              <w:rPr>
                <w:lang w:eastAsia="ko-KR"/>
              </w:rPr>
              <w:t>Configured scheduled multicast transmission (deactivation)</w:t>
            </w:r>
          </w:p>
        </w:tc>
        <w:tc>
          <w:tcPr>
            <w:tcW w:w="1946" w:type="dxa"/>
            <w:shd w:val="clear" w:color="auto" w:fill="auto"/>
          </w:tcPr>
          <w:p w14:paraId="0A90C57D" w14:textId="77777777" w:rsidR="00103754" w:rsidRDefault="00000000">
            <w:pPr>
              <w:pStyle w:val="TAC"/>
              <w:rPr>
                <w:lang w:eastAsia="ko-KR"/>
              </w:rPr>
            </w:pPr>
            <w:r>
              <w:rPr>
                <w:lang w:eastAsia="ko-KR"/>
              </w:rPr>
              <w:t>N/A</w:t>
            </w:r>
          </w:p>
        </w:tc>
        <w:tc>
          <w:tcPr>
            <w:tcW w:w="2043" w:type="dxa"/>
            <w:shd w:val="clear" w:color="auto" w:fill="auto"/>
          </w:tcPr>
          <w:p w14:paraId="0A90C57E" w14:textId="77777777" w:rsidR="00103754" w:rsidRDefault="00000000">
            <w:pPr>
              <w:pStyle w:val="TAC"/>
              <w:rPr>
                <w:lang w:eastAsia="ko-KR"/>
              </w:rPr>
            </w:pPr>
            <w:r>
              <w:rPr>
                <w:lang w:eastAsia="ko-KR"/>
              </w:rPr>
              <w:t>N/A</w:t>
            </w:r>
          </w:p>
        </w:tc>
      </w:tr>
      <w:tr w:rsidR="00103754" w14:paraId="0A90C584" w14:textId="77777777">
        <w:tc>
          <w:tcPr>
            <w:tcW w:w="1779" w:type="dxa"/>
            <w:shd w:val="clear" w:color="auto" w:fill="auto"/>
          </w:tcPr>
          <w:p w14:paraId="0A90C580" w14:textId="77777777" w:rsidR="00103754" w:rsidRDefault="00000000">
            <w:pPr>
              <w:pStyle w:val="TAC"/>
              <w:rPr>
                <w:lang w:eastAsia="ko-KR"/>
              </w:rPr>
            </w:pPr>
            <w:r>
              <w:rPr>
                <w:lang w:eastAsia="ko-KR"/>
              </w:rPr>
              <w:t>TPC-PUCCH-RNTI</w:t>
            </w:r>
          </w:p>
        </w:tc>
        <w:tc>
          <w:tcPr>
            <w:tcW w:w="3863" w:type="dxa"/>
            <w:shd w:val="clear" w:color="auto" w:fill="auto"/>
          </w:tcPr>
          <w:p w14:paraId="0A90C581" w14:textId="77777777" w:rsidR="00103754" w:rsidRDefault="00000000">
            <w:pPr>
              <w:pStyle w:val="TAL"/>
              <w:rPr>
                <w:lang w:eastAsia="ko-KR"/>
              </w:rPr>
            </w:pPr>
            <w:r>
              <w:rPr>
                <w:lang w:eastAsia="zh-CN"/>
              </w:rPr>
              <w:t>PUCCH power control</w:t>
            </w:r>
          </w:p>
        </w:tc>
        <w:tc>
          <w:tcPr>
            <w:tcW w:w="1946" w:type="dxa"/>
            <w:shd w:val="clear" w:color="auto" w:fill="auto"/>
          </w:tcPr>
          <w:p w14:paraId="0A90C582" w14:textId="77777777" w:rsidR="00103754" w:rsidRDefault="00000000">
            <w:pPr>
              <w:pStyle w:val="TAC"/>
              <w:rPr>
                <w:lang w:eastAsia="ko-KR"/>
              </w:rPr>
            </w:pPr>
            <w:r>
              <w:rPr>
                <w:lang w:eastAsia="ko-KR"/>
              </w:rPr>
              <w:t>N/A</w:t>
            </w:r>
          </w:p>
        </w:tc>
        <w:tc>
          <w:tcPr>
            <w:tcW w:w="2043" w:type="dxa"/>
            <w:shd w:val="clear" w:color="auto" w:fill="auto"/>
          </w:tcPr>
          <w:p w14:paraId="0A90C583" w14:textId="77777777" w:rsidR="00103754" w:rsidRDefault="00000000">
            <w:pPr>
              <w:pStyle w:val="TAC"/>
              <w:rPr>
                <w:lang w:eastAsia="ko-KR"/>
              </w:rPr>
            </w:pPr>
            <w:r>
              <w:rPr>
                <w:lang w:eastAsia="ko-KR"/>
              </w:rPr>
              <w:t>N/A</w:t>
            </w:r>
          </w:p>
        </w:tc>
      </w:tr>
      <w:tr w:rsidR="00103754" w14:paraId="0A90C589" w14:textId="77777777">
        <w:tc>
          <w:tcPr>
            <w:tcW w:w="1779" w:type="dxa"/>
            <w:shd w:val="clear" w:color="auto" w:fill="auto"/>
          </w:tcPr>
          <w:p w14:paraId="0A90C585" w14:textId="77777777" w:rsidR="00103754" w:rsidRDefault="00000000">
            <w:pPr>
              <w:pStyle w:val="TAC"/>
              <w:rPr>
                <w:lang w:eastAsia="ko-KR"/>
              </w:rPr>
            </w:pPr>
            <w:r>
              <w:rPr>
                <w:lang w:eastAsia="ko-KR"/>
              </w:rPr>
              <w:t>TPC-PUSCH-RNTI</w:t>
            </w:r>
          </w:p>
        </w:tc>
        <w:tc>
          <w:tcPr>
            <w:tcW w:w="3863" w:type="dxa"/>
            <w:shd w:val="clear" w:color="auto" w:fill="auto"/>
          </w:tcPr>
          <w:p w14:paraId="0A90C586" w14:textId="77777777" w:rsidR="00103754" w:rsidRDefault="00000000">
            <w:pPr>
              <w:pStyle w:val="TAL"/>
              <w:rPr>
                <w:lang w:eastAsia="ko-KR"/>
              </w:rPr>
            </w:pPr>
            <w:r>
              <w:rPr>
                <w:lang w:eastAsia="zh-CN"/>
              </w:rPr>
              <w:t>PUSCH power control</w:t>
            </w:r>
          </w:p>
        </w:tc>
        <w:tc>
          <w:tcPr>
            <w:tcW w:w="1946" w:type="dxa"/>
            <w:shd w:val="clear" w:color="auto" w:fill="auto"/>
          </w:tcPr>
          <w:p w14:paraId="0A90C587" w14:textId="77777777" w:rsidR="00103754" w:rsidRDefault="00000000">
            <w:pPr>
              <w:pStyle w:val="TAC"/>
              <w:rPr>
                <w:lang w:eastAsia="ko-KR"/>
              </w:rPr>
            </w:pPr>
            <w:r>
              <w:rPr>
                <w:lang w:eastAsia="ko-KR"/>
              </w:rPr>
              <w:t>N/A</w:t>
            </w:r>
          </w:p>
        </w:tc>
        <w:tc>
          <w:tcPr>
            <w:tcW w:w="2043" w:type="dxa"/>
            <w:shd w:val="clear" w:color="auto" w:fill="auto"/>
          </w:tcPr>
          <w:p w14:paraId="0A90C588" w14:textId="77777777" w:rsidR="00103754" w:rsidRDefault="00000000">
            <w:pPr>
              <w:pStyle w:val="TAC"/>
              <w:rPr>
                <w:lang w:eastAsia="ko-KR"/>
              </w:rPr>
            </w:pPr>
            <w:r>
              <w:rPr>
                <w:lang w:eastAsia="ko-KR"/>
              </w:rPr>
              <w:t>N/A</w:t>
            </w:r>
          </w:p>
        </w:tc>
      </w:tr>
      <w:tr w:rsidR="00103754" w14:paraId="0A90C58E" w14:textId="77777777">
        <w:tc>
          <w:tcPr>
            <w:tcW w:w="1779" w:type="dxa"/>
            <w:shd w:val="clear" w:color="auto" w:fill="auto"/>
          </w:tcPr>
          <w:p w14:paraId="0A90C58A" w14:textId="77777777" w:rsidR="00103754" w:rsidRDefault="00000000">
            <w:pPr>
              <w:pStyle w:val="TAC"/>
              <w:rPr>
                <w:lang w:eastAsia="ko-KR"/>
              </w:rPr>
            </w:pPr>
            <w:r>
              <w:rPr>
                <w:lang w:eastAsia="ko-KR"/>
              </w:rPr>
              <w:t>TPC-SRS-RNTI</w:t>
            </w:r>
          </w:p>
        </w:tc>
        <w:tc>
          <w:tcPr>
            <w:tcW w:w="3863" w:type="dxa"/>
            <w:shd w:val="clear" w:color="auto" w:fill="auto"/>
          </w:tcPr>
          <w:p w14:paraId="0A90C58B" w14:textId="77777777" w:rsidR="00103754" w:rsidRDefault="00000000">
            <w:pPr>
              <w:pStyle w:val="TAL"/>
              <w:rPr>
                <w:lang w:eastAsia="ko-KR"/>
              </w:rPr>
            </w:pPr>
            <w:r>
              <w:rPr>
                <w:lang w:eastAsia="zh-CN"/>
              </w:rPr>
              <w:t>SRS trigger and power control</w:t>
            </w:r>
          </w:p>
        </w:tc>
        <w:tc>
          <w:tcPr>
            <w:tcW w:w="1946" w:type="dxa"/>
            <w:shd w:val="clear" w:color="auto" w:fill="auto"/>
          </w:tcPr>
          <w:p w14:paraId="0A90C58C" w14:textId="77777777" w:rsidR="00103754" w:rsidRDefault="00000000">
            <w:pPr>
              <w:pStyle w:val="TAC"/>
              <w:rPr>
                <w:lang w:eastAsia="ko-KR"/>
              </w:rPr>
            </w:pPr>
            <w:r>
              <w:rPr>
                <w:lang w:eastAsia="ko-KR"/>
              </w:rPr>
              <w:t>N/A</w:t>
            </w:r>
          </w:p>
        </w:tc>
        <w:tc>
          <w:tcPr>
            <w:tcW w:w="2043" w:type="dxa"/>
            <w:shd w:val="clear" w:color="auto" w:fill="auto"/>
          </w:tcPr>
          <w:p w14:paraId="0A90C58D" w14:textId="77777777" w:rsidR="00103754" w:rsidRDefault="00000000">
            <w:pPr>
              <w:pStyle w:val="TAC"/>
              <w:rPr>
                <w:lang w:eastAsia="ko-KR"/>
              </w:rPr>
            </w:pPr>
            <w:r>
              <w:rPr>
                <w:lang w:eastAsia="ko-KR"/>
              </w:rPr>
              <w:t>N/A</w:t>
            </w:r>
          </w:p>
        </w:tc>
      </w:tr>
      <w:tr w:rsidR="00103754" w14:paraId="0A90C593" w14:textId="77777777">
        <w:tc>
          <w:tcPr>
            <w:tcW w:w="1779" w:type="dxa"/>
            <w:shd w:val="clear" w:color="auto" w:fill="auto"/>
          </w:tcPr>
          <w:p w14:paraId="0A90C58F" w14:textId="77777777" w:rsidR="00103754" w:rsidRDefault="00000000">
            <w:pPr>
              <w:pStyle w:val="TAC"/>
              <w:rPr>
                <w:lang w:eastAsia="ko-KR"/>
              </w:rPr>
            </w:pPr>
            <w:r>
              <w:rPr>
                <w:lang w:eastAsia="ko-KR"/>
              </w:rPr>
              <w:t>INT-RNTI</w:t>
            </w:r>
          </w:p>
        </w:tc>
        <w:tc>
          <w:tcPr>
            <w:tcW w:w="3863" w:type="dxa"/>
            <w:shd w:val="clear" w:color="auto" w:fill="auto"/>
          </w:tcPr>
          <w:p w14:paraId="0A90C590" w14:textId="77777777" w:rsidR="00103754" w:rsidRDefault="00000000">
            <w:pPr>
              <w:pStyle w:val="TAL"/>
              <w:rPr>
                <w:lang w:eastAsia="ko-KR"/>
              </w:rPr>
            </w:pPr>
            <w:r>
              <w:rPr>
                <w:lang w:eastAsia="zh-CN"/>
              </w:rPr>
              <w:t>Indication pre-emption in DL</w:t>
            </w:r>
          </w:p>
        </w:tc>
        <w:tc>
          <w:tcPr>
            <w:tcW w:w="1946" w:type="dxa"/>
            <w:shd w:val="clear" w:color="auto" w:fill="auto"/>
          </w:tcPr>
          <w:p w14:paraId="0A90C591" w14:textId="77777777" w:rsidR="00103754" w:rsidRDefault="00000000">
            <w:pPr>
              <w:pStyle w:val="TAC"/>
              <w:rPr>
                <w:lang w:eastAsia="ko-KR"/>
              </w:rPr>
            </w:pPr>
            <w:r>
              <w:rPr>
                <w:lang w:eastAsia="ko-KR"/>
              </w:rPr>
              <w:t>N/A</w:t>
            </w:r>
          </w:p>
        </w:tc>
        <w:tc>
          <w:tcPr>
            <w:tcW w:w="2043" w:type="dxa"/>
            <w:shd w:val="clear" w:color="auto" w:fill="auto"/>
          </w:tcPr>
          <w:p w14:paraId="0A90C592" w14:textId="77777777" w:rsidR="00103754" w:rsidRDefault="00000000">
            <w:pPr>
              <w:pStyle w:val="TAC"/>
              <w:rPr>
                <w:lang w:eastAsia="ko-KR"/>
              </w:rPr>
            </w:pPr>
            <w:r>
              <w:rPr>
                <w:lang w:eastAsia="ko-KR"/>
              </w:rPr>
              <w:t>N/A</w:t>
            </w:r>
          </w:p>
        </w:tc>
      </w:tr>
      <w:tr w:rsidR="00103754" w14:paraId="0A90C598" w14:textId="77777777">
        <w:tc>
          <w:tcPr>
            <w:tcW w:w="1779" w:type="dxa"/>
            <w:shd w:val="clear" w:color="auto" w:fill="auto"/>
          </w:tcPr>
          <w:p w14:paraId="0A90C594" w14:textId="77777777" w:rsidR="00103754" w:rsidRDefault="00000000">
            <w:pPr>
              <w:pStyle w:val="TAC"/>
              <w:rPr>
                <w:lang w:eastAsia="ko-KR"/>
              </w:rPr>
            </w:pPr>
            <w:r>
              <w:rPr>
                <w:lang w:eastAsia="ko-KR"/>
              </w:rPr>
              <w:t>SFI-RNTI</w:t>
            </w:r>
          </w:p>
        </w:tc>
        <w:tc>
          <w:tcPr>
            <w:tcW w:w="3863" w:type="dxa"/>
            <w:shd w:val="clear" w:color="auto" w:fill="auto"/>
          </w:tcPr>
          <w:p w14:paraId="0A90C595" w14:textId="77777777" w:rsidR="00103754" w:rsidRDefault="00000000">
            <w:pPr>
              <w:pStyle w:val="TAL"/>
              <w:rPr>
                <w:lang w:eastAsia="ko-KR"/>
              </w:rPr>
            </w:pPr>
            <w:r>
              <w:rPr>
                <w:lang w:eastAsia="zh-CN"/>
              </w:rPr>
              <w:t>Slot Format Indication</w:t>
            </w:r>
            <w:r>
              <w:rPr>
                <w:lang w:eastAsia="ko-KR"/>
              </w:rPr>
              <w:t xml:space="preserve"> </w:t>
            </w:r>
            <w:r>
              <w:rPr>
                <w:lang w:eastAsia="zh-CN"/>
              </w:rPr>
              <w:t>on the given cell</w:t>
            </w:r>
          </w:p>
        </w:tc>
        <w:tc>
          <w:tcPr>
            <w:tcW w:w="1946" w:type="dxa"/>
            <w:shd w:val="clear" w:color="auto" w:fill="auto"/>
          </w:tcPr>
          <w:p w14:paraId="0A90C596" w14:textId="77777777" w:rsidR="00103754" w:rsidRDefault="00000000">
            <w:pPr>
              <w:pStyle w:val="TAC"/>
              <w:rPr>
                <w:lang w:eastAsia="ko-KR"/>
              </w:rPr>
            </w:pPr>
            <w:r>
              <w:rPr>
                <w:lang w:eastAsia="ko-KR"/>
              </w:rPr>
              <w:t>N/A</w:t>
            </w:r>
          </w:p>
        </w:tc>
        <w:tc>
          <w:tcPr>
            <w:tcW w:w="2043" w:type="dxa"/>
            <w:shd w:val="clear" w:color="auto" w:fill="auto"/>
          </w:tcPr>
          <w:p w14:paraId="0A90C597" w14:textId="77777777" w:rsidR="00103754" w:rsidRDefault="00000000">
            <w:pPr>
              <w:pStyle w:val="TAC"/>
              <w:rPr>
                <w:lang w:eastAsia="ko-KR"/>
              </w:rPr>
            </w:pPr>
            <w:r>
              <w:rPr>
                <w:lang w:eastAsia="ko-KR"/>
              </w:rPr>
              <w:t>N/A</w:t>
            </w:r>
          </w:p>
        </w:tc>
      </w:tr>
      <w:tr w:rsidR="00103754" w14:paraId="0A90C59D" w14:textId="77777777">
        <w:tc>
          <w:tcPr>
            <w:tcW w:w="1779" w:type="dxa"/>
            <w:shd w:val="clear" w:color="auto" w:fill="auto"/>
          </w:tcPr>
          <w:p w14:paraId="0A90C599" w14:textId="77777777" w:rsidR="00103754" w:rsidRDefault="00000000">
            <w:pPr>
              <w:pStyle w:val="TAC"/>
              <w:rPr>
                <w:lang w:eastAsia="ko-KR"/>
              </w:rPr>
            </w:pPr>
            <w:r>
              <w:rPr>
                <w:lang w:eastAsia="ko-KR"/>
              </w:rPr>
              <w:t>SP-CSI-RNTI</w:t>
            </w:r>
          </w:p>
        </w:tc>
        <w:tc>
          <w:tcPr>
            <w:tcW w:w="3863" w:type="dxa"/>
            <w:shd w:val="clear" w:color="auto" w:fill="auto"/>
          </w:tcPr>
          <w:p w14:paraId="0A90C59A" w14:textId="77777777" w:rsidR="00103754" w:rsidRDefault="00000000">
            <w:pPr>
              <w:pStyle w:val="TAL"/>
              <w:rPr>
                <w:lang w:eastAsia="ko-KR"/>
              </w:rPr>
            </w:pPr>
            <w:r>
              <w:rPr>
                <w:lang w:eastAsia="zh-CN"/>
              </w:rPr>
              <w:t>Activation of Semi-persistent CSI reporting on PUSCH</w:t>
            </w:r>
          </w:p>
        </w:tc>
        <w:tc>
          <w:tcPr>
            <w:tcW w:w="1946" w:type="dxa"/>
            <w:shd w:val="clear" w:color="auto" w:fill="auto"/>
          </w:tcPr>
          <w:p w14:paraId="0A90C59B" w14:textId="77777777" w:rsidR="00103754" w:rsidRDefault="00000000">
            <w:pPr>
              <w:pStyle w:val="TAC"/>
              <w:rPr>
                <w:lang w:eastAsia="ko-KR"/>
              </w:rPr>
            </w:pPr>
            <w:r>
              <w:rPr>
                <w:lang w:eastAsia="ko-KR"/>
              </w:rPr>
              <w:t>N/A</w:t>
            </w:r>
          </w:p>
        </w:tc>
        <w:tc>
          <w:tcPr>
            <w:tcW w:w="2043" w:type="dxa"/>
            <w:shd w:val="clear" w:color="auto" w:fill="auto"/>
          </w:tcPr>
          <w:p w14:paraId="0A90C59C" w14:textId="77777777" w:rsidR="00103754" w:rsidRDefault="00000000">
            <w:pPr>
              <w:pStyle w:val="TAC"/>
              <w:rPr>
                <w:lang w:eastAsia="ko-KR"/>
              </w:rPr>
            </w:pPr>
            <w:r>
              <w:rPr>
                <w:lang w:eastAsia="ko-KR"/>
              </w:rPr>
              <w:t>N/A</w:t>
            </w:r>
          </w:p>
        </w:tc>
      </w:tr>
      <w:tr w:rsidR="00103754" w14:paraId="0A90C5A2" w14:textId="77777777">
        <w:tc>
          <w:tcPr>
            <w:tcW w:w="1779" w:type="dxa"/>
            <w:shd w:val="clear" w:color="auto" w:fill="auto"/>
          </w:tcPr>
          <w:p w14:paraId="0A90C59E" w14:textId="77777777" w:rsidR="00103754" w:rsidRDefault="00000000">
            <w:pPr>
              <w:pStyle w:val="TAC"/>
              <w:rPr>
                <w:lang w:eastAsia="ko-KR"/>
              </w:rPr>
            </w:pPr>
            <w:r>
              <w:rPr>
                <w:lang w:eastAsia="ko-KR"/>
              </w:rPr>
              <w:t>CI-RNTI</w:t>
            </w:r>
          </w:p>
        </w:tc>
        <w:tc>
          <w:tcPr>
            <w:tcW w:w="3863" w:type="dxa"/>
            <w:shd w:val="clear" w:color="auto" w:fill="auto"/>
          </w:tcPr>
          <w:p w14:paraId="0A90C59F" w14:textId="77777777" w:rsidR="00103754" w:rsidRDefault="00000000">
            <w:pPr>
              <w:pStyle w:val="TAL"/>
              <w:rPr>
                <w:lang w:eastAsia="zh-CN"/>
              </w:rPr>
            </w:pPr>
            <w:r>
              <w:rPr>
                <w:lang w:eastAsia="zh-CN"/>
              </w:rPr>
              <w:t>Cancellation indication in UL</w:t>
            </w:r>
          </w:p>
        </w:tc>
        <w:tc>
          <w:tcPr>
            <w:tcW w:w="1946" w:type="dxa"/>
            <w:shd w:val="clear" w:color="auto" w:fill="auto"/>
          </w:tcPr>
          <w:p w14:paraId="0A90C5A0" w14:textId="77777777" w:rsidR="00103754" w:rsidRDefault="00000000">
            <w:pPr>
              <w:pStyle w:val="TAC"/>
              <w:rPr>
                <w:lang w:eastAsia="ko-KR"/>
              </w:rPr>
            </w:pPr>
            <w:r>
              <w:rPr>
                <w:lang w:eastAsia="ko-KR"/>
              </w:rPr>
              <w:t>N/A</w:t>
            </w:r>
          </w:p>
        </w:tc>
        <w:tc>
          <w:tcPr>
            <w:tcW w:w="2043" w:type="dxa"/>
            <w:shd w:val="clear" w:color="auto" w:fill="auto"/>
          </w:tcPr>
          <w:p w14:paraId="0A90C5A1" w14:textId="77777777" w:rsidR="00103754" w:rsidRDefault="00000000">
            <w:pPr>
              <w:pStyle w:val="TAC"/>
              <w:rPr>
                <w:lang w:eastAsia="ko-KR"/>
              </w:rPr>
            </w:pPr>
            <w:r>
              <w:rPr>
                <w:lang w:eastAsia="ko-KR"/>
              </w:rPr>
              <w:t>N/A</w:t>
            </w:r>
          </w:p>
        </w:tc>
      </w:tr>
      <w:tr w:rsidR="00103754" w14:paraId="0A90C5A7" w14:textId="77777777">
        <w:tc>
          <w:tcPr>
            <w:tcW w:w="1779" w:type="dxa"/>
            <w:shd w:val="clear" w:color="auto" w:fill="auto"/>
          </w:tcPr>
          <w:p w14:paraId="0A90C5A3" w14:textId="77777777" w:rsidR="00103754" w:rsidRDefault="00000000">
            <w:pPr>
              <w:pStyle w:val="TAC"/>
              <w:rPr>
                <w:lang w:eastAsia="ko-KR"/>
              </w:rPr>
            </w:pPr>
            <w:r>
              <w:rPr>
                <w:lang w:eastAsia="zh-CN"/>
              </w:rPr>
              <w:t>PS-RNTI</w:t>
            </w:r>
          </w:p>
        </w:tc>
        <w:tc>
          <w:tcPr>
            <w:tcW w:w="3863" w:type="dxa"/>
            <w:shd w:val="clear" w:color="auto" w:fill="auto"/>
          </w:tcPr>
          <w:p w14:paraId="0A90C5A4" w14:textId="77777777" w:rsidR="00103754" w:rsidRDefault="00000000">
            <w:pPr>
              <w:pStyle w:val="TAL"/>
              <w:rPr>
                <w:lang w:eastAsia="zh-CN"/>
              </w:rPr>
            </w:pPr>
            <w:r>
              <w:rPr>
                <w:lang w:eastAsia="zh-CN"/>
              </w:rPr>
              <w:t xml:space="preserve">DCP to indicate whether to start </w:t>
            </w:r>
            <w:r>
              <w:rPr>
                <w:i/>
                <w:lang w:eastAsia="zh-CN"/>
              </w:rPr>
              <w:t>drx-onDurationTimer</w:t>
            </w:r>
            <w:r>
              <w:rPr>
                <w:lang w:eastAsia="zh-CN"/>
              </w:rPr>
              <w:t xml:space="preserve"> for associated DRX cycle</w:t>
            </w:r>
          </w:p>
        </w:tc>
        <w:tc>
          <w:tcPr>
            <w:tcW w:w="1946" w:type="dxa"/>
            <w:shd w:val="clear" w:color="auto" w:fill="auto"/>
          </w:tcPr>
          <w:p w14:paraId="0A90C5A5" w14:textId="77777777" w:rsidR="00103754" w:rsidRDefault="00000000">
            <w:pPr>
              <w:pStyle w:val="TAC"/>
              <w:rPr>
                <w:lang w:eastAsia="ko-KR"/>
              </w:rPr>
            </w:pPr>
            <w:r>
              <w:rPr>
                <w:lang w:eastAsia="ko-KR"/>
              </w:rPr>
              <w:t>N/A</w:t>
            </w:r>
          </w:p>
        </w:tc>
        <w:tc>
          <w:tcPr>
            <w:tcW w:w="2043" w:type="dxa"/>
            <w:shd w:val="clear" w:color="auto" w:fill="auto"/>
          </w:tcPr>
          <w:p w14:paraId="0A90C5A6" w14:textId="77777777" w:rsidR="00103754" w:rsidRDefault="00000000">
            <w:pPr>
              <w:pStyle w:val="TAC"/>
              <w:rPr>
                <w:lang w:eastAsia="ko-KR"/>
              </w:rPr>
            </w:pPr>
            <w:r>
              <w:rPr>
                <w:lang w:eastAsia="ko-KR"/>
              </w:rPr>
              <w:t>N/A</w:t>
            </w:r>
          </w:p>
        </w:tc>
      </w:tr>
      <w:tr w:rsidR="00103754" w14:paraId="0A90C5AC" w14:textId="77777777">
        <w:tc>
          <w:tcPr>
            <w:tcW w:w="1779" w:type="dxa"/>
            <w:shd w:val="clear" w:color="auto" w:fill="auto"/>
          </w:tcPr>
          <w:p w14:paraId="0A90C5A8" w14:textId="77777777" w:rsidR="00103754" w:rsidRDefault="00000000">
            <w:pPr>
              <w:pStyle w:val="TAC"/>
              <w:rPr>
                <w:lang w:eastAsia="zh-CN"/>
              </w:rPr>
            </w:pPr>
            <w:r>
              <w:rPr>
                <w:lang w:eastAsia="ko-KR"/>
              </w:rPr>
              <w:t>SL-RNTI</w:t>
            </w:r>
          </w:p>
        </w:tc>
        <w:tc>
          <w:tcPr>
            <w:tcW w:w="3863" w:type="dxa"/>
            <w:shd w:val="clear" w:color="auto" w:fill="auto"/>
          </w:tcPr>
          <w:p w14:paraId="0A90C5A9" w14:textId="77777777" w:rsidR="00103754" w:rsidRDefault="00000000">
            <w:pPr>
              <w:pStyle w:val="TAL"/>
              <w:rPr>
                <w:lang w:eastAsia="zh-CN"/>
              </w:rPr>
            </w:pPr>
            <w:r>
              <w:rPr>
                <w:rFonts w:eastAsia="SimSun"/>
                <w:lang w:eastAsia="zh-CN"/>
              </w:rPr>
              <w:t>Dynamically scheduled sidelink transmission</w:t>
            </w:r>
          </w:p>
        </w:tc>
        <w:tc>
          <w:tcPr>
            <w:tcW w:w="1946" w:type="dxa"/>
            <w:shd w:val="clear" w:color="auto" w:fill="auto"/>
          </w:tcPr>
          <w:p w14:paraId="0A90C5AA" w14:textId="77777777" w:rsidR="00103754" w:rsidRDefault="00000000">
            <w:pPr>
              <w:pStyle w:val="TAC"/>
              <w:rPr>
                <w:lang w:eastAsia="ko-KR"/>
              </w:rPr>
            </w:pPr>
            <w:r>
              <w:rPr>
                <w:lang w:eastAsia="ko-KR"/>
              </w:rPr>
              <w:t>SL-SCH</w:t>
            </w:r>
          </w:p>
        </w:tc>
        <w:tc>
          <w:tcPr>
            <w:tcW w:w="2043" w:type="dxa"/>
            <w:shd w:val="clear" w:color="auto" w:fill="auto"/>
          </w:tcPr>
          <w:p w14:paraId="0A90C5AB" w14:textId="77777777" w:rsidR="00103754" w:rsidRDefault="00000000">
            <w:pPr>
              <w:pStyle w:val="TAC"/>
              <w:rPr>
                <w:lang w:eastAsia="ko-KR"/>
              </w:rPr>
            </w:pPr>
            <w:r>
              <w:rPr>
                <w:lang w:eastAsia="ko-KR"/>
              </w:rPr>
              <w:t>SCCH, STCH</w:t>
            </w:r>
          </w:p>
        </w:tc>
      </w:tr>
      <w:tr w:rsidR="00103754" w14:paraId="0A90C5B1" w14:textId="77777777">
        <w:tc>
          <w:tcPr>
            <w:tcW w:w="1779" w:type="dxa"/>
            <w:shd w:val="clear" w:color="auto" w:fill="auto"/>
          </w:tcPr>
          <w:p w14:paraId="0A90C5AD" w14:textId="77777777" w:rsidR="00103754" w:rsidRDefault="00000000">
            <w:pPr>
              <w:pStyle w:val="TAC"/>
              <w:rPr>
                <w:lang w:eastAsia="zh-CN"/>
              </w:rPr>
            </w:pPr>
            <w:r>
              <w:rPr>
                <w:lang w:eastAsia="ko-KR"/>
              </w:rPr>
              <w:t>SLCS-RNTI</w:t>
            </w:r>
          </w:p>
        </w:tc>
        <w:tc>
          <w:tcPr>
            <w:tcW w:w="3863" w:type="dxa"/>
            <w:shd w:val="clear" w:color="auto" w:fill="auto"/>
          </w:tcPr>
          <w:p w14:paraId="0A90C5AE" w14:textId="77777777" w:rsidR="00103754" w:rsidRDefault="00000000">
            <w:pPr>
              <w:pStyle w:val="TAL"/>
              <w:rPr>
                <w:lang w:eastAsia="zh-CN"/>
              </w:rPr>
            </w:pPr>
            <w:r>
              <w:rPr>
                <w:lang w:eastAsia="ko-KR"/>
              </w:rPr>
              <w:t>Configured scheduled sidelink transmission</w:t>
            </w:r>
            <w:r>
              <w:rPr>
                <w:lang w:eastAsia="ko-KR"/>
              </w:rPr>
              <w:br/>
              <w:t>(activation, reactivation and retransmission)</w:t>
            </w:r>
          </w:p>
        </w:tc>
        <w:tc>
          <w:tcPr>
            <w:tcW w:w="1946" w:type="dxa"/>
            <w:shd w:val="clear" w:color="auto" w:fill="auto"/>
          </w:tcPr>
          <w:p w14:paraId="0A90C5AF" w14:textId="77777777" w:rsidR="00103754" w:rsidRDefault="00000000">
            <w:pPr>
              <w:pStyle w:val="TAC"/>
              <w:rPr>
                <w:lang w:eastAsia="ko-KR"/>
              </w:rPr>
            </w:pPr>
            <w:r>
              <w:rPr>
                <w:lang w:eastAsia="ko-KR"/>
              </w:rPr>
              <w:t>SL-SCH</w:t>
            </w:r>
          </w:p>
        </w:tc>
        <w:tc>
          <w:tcPr>
            <w:tcW w:w="2043" w:type="dxa"/>
            <w:shd w:val="clear" w:color="auto" w:fill="auto"/>
          </w:tcPr>
          <w:p w14:paraId="0A90C5B0" w14:textId="77777777" w:rsidR="00103754" w:rsidRDefault="00000000">
            <w:pPr>
              <w:pStyle w:val="TAC"/>
              <w:rPr>
                <w:lang w:eastAsia="ko-KR"/>
              </w:rPr>
            </w:pPr>
            <w:r>
              <w:rPr>
                <w:lang w:eastAsia="ko-KR"/>
              </w:rPr>
              <w:t>SCCH, STCH</w:t>
            </w:r>
          </w:p>
        </w:tc>
      </w:tr>
      <w:tr w:rsidR="00103754" w14:paraId="0A90C5B6" w14:textId="77777777">
        <w:tc>
          <w:tcPr>
            <w:tcW w:w="1779" w:type="dxa"/>
            <w:shd w:val="clear" w:color="auto" w:fill="auto"/>
          </w:tcPr>
          <w:p w14:paraId="0A90C5B2" w14:textId="77777777" w:rsidR="00103754" w:rsidRDefault="00000000">
            <w:pPr>
              <w:pStyle w:val="TAC"/>
              <w:rPr>
                <w:lang w:eastAsia="zh-CN"/>
              </w:rPr>
            </w:pPr>
            <w:r>
              <w:rPr>
                <w:lang w:eastAsia="ko-KR"/>
              </w:rPr>
              <w:t>SLCS-RNTI</w:t>
            </w:r>
          </w:p>
        </w:tc>
        <w:tc>
          <w:tcPr>
            <w:tcW w:w="3863" w:type="dxa"/>
            <w:shd w:val="clear" w:color="auto" w:fill="auto"/>
          </w:tcPr>
          <w:p w14:paraId="0A90C5B3" w14:textId="77777777" w:rsidR="00103754" w:rsidRDefault="00000000">
            <w:pPr>
              <w:pStyle w:val="TAL"/>
              <w:rPr>
                <w:lang w:eastAsia="zh-CN"/>
              </w:rPr>
            </w:pPr>
            <w:r>
              <w:rPr>
                <w:lang w:eastAsia="ko-KR"/>
              </w:rPr>
              <w:t>Configured scheduled sidelink transmission</w:t>
            </w:r>
            <w:r>
              <w:rPr>
                <w:lang w:eastAsia="ko-KR"/>
              </w:rPr>
              <w:br/>
              <w:t>(deactivation)</w:t>
            </w:r>
          </w:p>
        </w:tc>
        <w:tc>
          <w:tcPr>
            <w:tcW w:w="1946" w:type="dxa"/>
            <w:shd w:val="clear" w:color="auto" w:fill="auto"/>
          </w:tcPr>
          <w:p w14:paraId="0A90C5B4" w14:textId="77777777" w:rsidR="00103754" w:rsidRDefault="00000000">
            <w:pPr>
              <w:pStyle w:val="TAC"/>
              <w:rPr>
                <w:lang w:eastAsia="ko-KR"/>
              </w:rPr>
            </w:pPr>
            <w:r>
              <w:rPr>
                <w:lang w:eastAsia="ko-KR"/>
              </w:rPr>
              <w:t>N/A</w:t>
            </w:r>
          </w:p>
        </w:tc>
        <w:tc>
          <w:tcPr>
            <w:tcW w:w="2043" w:type="dxa"/>
            <w:shd w:val="clear" w:color="auto" w:fill="auto"/>
          </w:tcPr>
          <w:p w14:paraId="0A90C5B5" w14:textId="77777777" w:rsidR="00103754" w:rsidRDefault="00000000">
            <w:pPr>
              <w:pStyle w:val="TAC"/>
              <w:rPr>
                <w:lang w:eastAsia="ko-KR"/>
              </w:rPr>
            </w:pPr>
            <w:r>
              <w:rPr>
                <w:lang w:eastAsia="ko-KR"/>
              </w:rPr>
              <w:t>N/A</w:t>
            </w:r>
          </w:p>
        </w:tc>
      </w:tr>
      <w:tr w:rsidR="00103754" w14:paraId="0A90C5BC" w14:textId="77777777">
        <w:tc>
          <w:tcPr>
            <w:tcW w:w="1779" w:type="dxa"/>
            <w:shd w:val="clear" w:color="auto" w:fill="auto"/>
          </w:tcPr>
          <w:p w14:paraId="0A90C5B7" w14:textId="77777777" w:rsidR="00103754" w:rsidRDefault="00000000">
            <w:pPr>
              <w:pStyle w:val="TAC"/>
              <w:rPr>
                <w:lang w:eastAsia="zh-CN"/>
              </w:rPr>
            </w:pPr>
            <w:r>
              <w:rPr>
                <w:lang w:eastAsia="zh-CN"/>
              </w:rPr>
              <w:t xml:space="preserve">SL </w:t>
            </w:r>
            <w:r>
              <w:rPr>
                <w:lang w:eastAsia="ko-KR"/>
              </w:rPr>
              <w:t>Semi-Persistent Scheduling V-RNTI (NOTE 2)</w:t>
            </w:r>
          </w:p>
        </w:tc>
        <w:tc>
          <w:tcPr>
            <w:tcW w:w="3863" w:type="dxa"/>
            <w:shd w:val="clear" w:color="auto" w:fill="auto"/>
          </w:tcPr>
          <w:p w14:paraId="0A90C5B8" w14:textId="77777777" w:rsidR="00103754" w:rsidRDefault="00000000">
            <w:pPr>
              <w:pStyle w:val="TAL"/>
              <w:rPr>
                <w:lang w:eastAsia="ko-KR"/>
              </w:rPr>
            </w:pPr>
            <w:r>
              <w:rPr>
                <w:lang w:eastAsia="ko-KR"/>
              </w:rPr>
              <w:t>Semi-Persistently scheduled sidelink transmission for V2X sidelink communication</w:t>
            </w:r>
          </w:p>
          <w:p w14:paraId="0A90C5B9" w14:textId="77777777" w:rsidR="00103754" w:rsidRDefault="00000000">
            <w:pPr>
              <w:pStyle w:val="TAL"/>
              <w:rPr>
                <w:lang w:eastAsia="zh-CN"/>
              </w:rPr>
            </w:pPr>
            <w:r>
              <w:rPr>
                <w:lang w:eastAsia="ko-KR"/>
              </w:rPr>
              <w:t>(activation, reactivation and retransmission)</w:t>
            </w:r>
          </w:p>
        </w:tc>
        <w:tc>
          <w:tcPr>
            <w:tcW w:w="1946" w:type="dxa"/>
            <w:shd w:val="clear" w:color="auto" w:fill="auto"/>
          </w:tcPr>
          <w:p w14:paraId="0A90C5BA" w14:textId="77777777" w:rsidR="00103754" w:rsidRDefault="00000000">
            <w:pPr>
              <w:pStyle w:val="TAC"/>
              <w:rPr>
                <w:lang w:eastAsia="ko-KR"/>
              </w:rPr>
            </w:pPr>
            <w:r>
              <w:rPr>
                <w:lang w:eastAsia="ko-KR"/>
              </w:rPr>
              <w:t>SL-SCH</w:t>
            </w:r>
          </w:p>
        </w:tc>
        <w:tc>
          <w:tcPr>
            <w:tcW w:w="2043" w:type="dxa"/>
            <w:shd w:val="clear" w:color="auto" w:fill="auto"/>
          </w:tcPr>
          <w:p w14:paraId="0A90C5BB" w14:textId="77777777" w:rsidR="00103754" w:rsidRDefault="00000000">
            <w:pPr>
              <w:pStyle w:val="TAC"/>
              <w:rPr>
                <w:lang w:eastAsia="ko-KR"/>
              </w:rPr>
            </w:pPr>
            <w:r>
              <w:rPr>
                <w:lang w:eastAsia="ko-KR"/>
              </w:rPr>
              <w:t>STCH</w:t>
            </w:r>
          </w:p>
        </w:tc>
      </w:tr>
      <w:tr w:rsidR="00103754" w14:paraId="0A90C5C3" w14:textId="77777777">
        <w:tc>
          <w:tcPr>
            <w:tcW w:w="1779" w:type="dxa"/>
            <w:shd w:val="clear" w:color="auto" w:fill="auto"/>
          </w:tcPr>
          <w:p w14:paraId="0A90C5BD" w14:textId="77777777" w:rsidR="00103754" w:rsidRDefault="00000000">
            <w:pPr>
              <w:pStyle w:val="TAC"/>
              <w:rPr>
                <w:lang w:eastAsia="ko-KR"/>
              </w:rPr>
            </w:pPr>
            <w:r>
              <w:rPr>
                <w:lang w:eastAsia="zh-CN"/>
              </w:rPr>
              <w:t xml:space="preserve">SL </w:t>
            </w:r>
            <w:r>
              <w:rPr>
                <w:lang w:eastAsia="ko-KR"/>
              </w:rPr>
              <w:t>Semi-Persistent Scheduling V-RNTI</w:t>
            </w:r>
          </w:p>
          <w:p w14:paraId="0A90C5BE" w14:textId="77777777" w:rsidR="00103754" w:rsidRDefault="00000000">
            <w:pPr>
              <w:pStyle w:val="TAC"/>
              <w:rPr>
                <w:lang w:eastAsia="zh-CN"/>
              </w:rPr>
            </w:pPr>
            <w:r>
              <w:rPr>
                <w:lang w:eastAsia="ko-KR"/>
              </w:rPr>
              <w:t>(NOTE 2)</w:t>
            </w:r>
          </w:p>
        </w:tc>
        <w:tc>
          <w:tcPr>
            <w:tcW w:w="3863" w:type="dxa"/>
            <w:shd w:val="clear" w:color="auto" w:fill="auto"/>
          </w:tcPr>
          <w:p w14:paraId="0A90C5BF" w14:textId="77777777" w:rsidR="00103754" w:rsidRDefault="00000000">
            <w:pPr>
              <w:pStyle w:val="TAL"/>
              <w:rPr>
                <w:lang w:eastAsia="ko-KR"/>
              </w:rPr>
            </w:pPr>
            <w:r>
              <w:rPr>
                <w:lang w:eastAsia="ko-KR"/>
              </w:rPr>
              <w:t>Semi-Persistently scheduled sidelink transmission for V2X sidelink communication</w:t>
            </w:r>
          </w:p>
          <w:p w14:paraId="0A90C5C0" w14:textId="77777777" w:rsidR="00103754" w:rsidRDefault="00000000">
            <w:pPr>
              <w:pStyle w:val="TAL"/>
              <w:rPr>
                <w:lang w:eastAsia="zh-CN"/>
              </w:rPr>
            </w:pPr>
            <w:r>
              <w:rPr>
                <w:lang w:eastAsia="ko-KR"/>
              </w:rPr>
              <w:t>(deactivation)</w:t>
            </w:r>
          </w:p>
        </w:tc>
        <w:tc>
          <w:tcPr>
            <w:tcW w:w="1946" w:type="dxa"/>
            <w:shd w:val="clear" w:color="auto" w:fill="auto"/>
          </w:tcPr>
          <w:p w14:paraId="0A90C5C1" w14:textId="77777777" w:rsidR="00103754" w:rsidRDefault="00000000">
            <w:pPr>
              <w:pStyle w:val="TAC"/>
              <w:rPr>
                <w:lang w:eastAsia="ko-KR"/>
              </w:rPr>
            </w:pPr>
            <w:r>
              <w:rPr>
                <w:lang w:eastAsia="ko-KR"/>
              </w:rPr>
              <w:t>N/A</w:t>
            </w:r>
          </w:p>
        </w:tc>
        <w:tc>
          <w:tcPr>
            <w:tcW w:w="2043" w:type="dxa"/>
            <w:shd w:val="clear" w:color="auto" w:fill="auto"/>
          </w:tcPr>
          <w:p w14:paraId="0A90C5C2" w14:textId="77777777" w:rsidR="00103754" w:rsidRDefault="00000000">
            <w:pPr>
              <w:pStyle w:val="TAC"/>
              <w:rPr>
                <w:lang w:eastAsia="ko-KR"/>
              </w:rPr>
            </w:pPr>
            <w:r>
              <w:rPr>
                <w:lang w:eastAsia="ko-KR"/>
              </w:rPr>
              <w:t>N/A</w:t>
            </w:r>
          </w:p>
        </w:tc>
      </w:tr>
      <w:tr w:rsidR="00103754" w14:paraId="0A90C5C8" w14:textId="77777777">
        <w:tc>
          <w:tcPr>
            <w:tcW w:w="1779" w:type="dxa"/>
            <w:shd w:val="clear" w:color="auto" w:fill="auto"/>
          </w:tcPr>
          <w:p w14:paraId="0A90C5C4" w14:textId="77777777" w:rsidR="00103754" w:rsidRDefault="00000000">
            <w:pPr>
              <w:pStyle w:val="TAC"/>
              <w:rPr>
                <w:lang w:eastAsia="zh-CN"/>
              </w:rPr>
            </w:pPr>
            <w:r>
              <w:rPr>
                <w:lang w:eastAsia="zh-CN"/>
              </w:rPr>
              <w:t>AI-RNTI</w:t>
            </w:r>
          </w:p>
        </w:tc>
        <w:tc>
          <w:tcPr>
            <w:tcW w:w="3863" w:type="dxa"/>
            <w:shd w:val="clear" w:color="auto" w:fill="auto"/>
          </w:tcPr>
          <w:p w14:paraId="0A90C5C5" w14:textId="77777777" w:rsidR="00103754" w:rsidRDefault="00000000">
            <w:pPr>
              <w:pStyle w:val="TAL"/>
              <w:rPr>
                <w:lang w:eastAsia="ko-KR"/>
              </w:rPr>
            </w:pPr>
            <w:r>
              <w:rPr>
                <w:lang w:eastAsia="ko-KR"/>
              </w:rPr>
              <w:t>Availability indication on the given cell</w:t>
            </w:r>
          </w:p>
        </w:tc>
        <w:tc>
          <w:tcPr>
            <w:tcW w:w="1946" w:type="dxa"/>
            <w:shd w:val="clear" w:color="auto" w:fill="auto"/>
          </w:tcPr>
          <w:p w14:paraId="0A90C5C6" w14:textId="77777777" w:rsidR="00103754" w:rsidRDefault="00000000">
            <w:pPr>
              <w:pStyle w:val="TAC"/>
              <w:rPr>
                <w:lang w:eastAsia="ko-KR"/>
              </w:rPr>
            </w:pPr>
            <w:r>
              <w:rPr>
                <w:lang w:eastAsia="ko-KR"/>
              </w:rPr>
              <w:t>N/A</w:t>
            </w:r>
          </w:p>
        </w:tc>
        <w:tc>
          <w:tcPr>
            <w:tcW w:w="2043" w:type="dxa"/>
            <w:shd w:val="clear" w:color="auto" w:fill="auto"/>
          </w:tcPr>
          <w:p w14:paraId="0A90C5C7" w14:textId="77777777" w:rsidR="00103754" w:rsidRDefault="00000000">
            <w:pPr>
              <w:pStyle w:val="TAC"/>
              <w:rPr>
                <w:lang w:eastAsia="ko-KR"/>
              </w:rPr>
            </w:pPr>
            <w:r>
              <w:rPr>
                <w:lang w:eastAsia="ko-KR"/>
              </w:rPr>
              <w:t>N/A</w:t>
            </w:r>
          </w:p>
        </w:tc>
      </w:tr>
      <w:tr w:rsidR="00103754" w14:paraId="0A90C5CD" w14:textId="77777777">
        <w:tc>
          <w:tcPr>
            <w:tcW w:w="1779" w:type="dxa"/>
            <w:shd w:val="clear" w:color="auto" w:fill="auto"/>
          </w:tcPr>
          <w:p w14:paraId="0A90C5C9" w14:textId="77777777" w:rsidR="00103754" w:rsidRDefault="00000000">
            <w:pPr>
              <w:pStyle w:val="TAC"/>
              <w:rPr>
                <w:lang w:eastAsia="zh-CN"/>
              </w:rPr>
            </w:pPr>
            <w:r>
              <w:rPr>
                <w:lang w:eastAsia="zh-CN"/>
              </w:rPr>
              <w:t>G-RNTI</w:t>
            </w:r>
          </w:p>
        </w:tc>
        <w:tc>
          <w:tcPr>
            <w:tcW w:w="3863" w:type="dxa"/>
            <w:shd w:val="clear" w:color="auto" w:fill="auto"/>
          </w:tcPr>
          <w:p w14:paraId="0A90C5CA" w14:textId="77777777" w:rsidR="00103754" w:rsidRDefault="00000000">
            <w:pPr>
              <w:pStyle w:val="TAL"/>
              <w:rPr>
                <w:lang w:eastAsia="ko-KR"/>
              </w:rPr>
            </w:pPr>
            <w:r>
              <w:rPr>
                <w:lang w:eastAsia="ko-KR"/>
              </w:rPr>
              <w:t>Dynamically scheduled MBS PTM transmission</w:t>
            </w:r>
          </w:p>
        </w:tc>
        <w:tc>
          <w:tcPr>
            <w:tcW w:w="1946" w:type="dxa"/>
            <w:shd w:val="clear" w:color="auto" w:fill="auto"/>
          </w:tcPr>
          <w:p w14:paraId="0A90C5CB" w14:textId="77777777" w:rsidR="00103754" w:rsidRDefault="00000000">
            <w:pPr>
              <w:pStyle w:val="TAC"/>
              <w:rPr>
                <w:lang w:eastAsia="ko-KR"/>
              </w:rPr>
            </w:pPr>
            <w:r>
              <w:rPr>
                <w:lang w:eastAsia="ko-KR"/>
              </w:rPr>
              <w:t>DL-SCH</w:t>
            </w:r>
          </w:p>
        </w:tc>
        <w:tc>
          <w:tcPr>
            <w:tcW w:w="2043" w:type="dxa"/>
            <w:shd w:val="clear" w:color="auto" w:fill="auto"/>
          </w:tcPr>
          <w:p w14:paraId="0A90C5CC" w14:textId="77777777" w:rsidR="00103754" w:rsidRDefault="00000000">
            <w:pPr>
              <w:pStyle w:val="TAC"/>
              <w:rPr>
                <w:lang w:eastAsia="ko-KR"/>
              </w:rPr>
            </w:pPr>
            <w:r>
              <w:rPr>
                <w:lang w:eastAsia="zh-CN"/>
              </w:rPr>
              <w:t>MTCH</w:t>
            </w:r>
          </w:p>
        </w:tc>
      </w:tr>
      <w:tr w:rsidR="00103754" w14:paraId="0A90C5D2" w14:textId="77777777">
        <w:tc>
          <w:tcPr>
            <w:tcW w:w="1779" w:type="dxa"/>
            <w:shd w:val="clear" w:color="auto" w:fill="auto"/>
          </w:tcPr>
          <w:p w14:paraId="0A90C5CE" w14:textId="77777777" w:rsidR="00103754" w:rsidRDefault="00000000">
            <w:pPr>
              <w:pStyle w:val="TAC"/>
              <w:rPr>
                <w:lang w:eastAsia="zh-CN"/>
              </w:rPr>
            </w:pPr>
            <w:r>
              <w:rPr>
                <w:lang w:eastAsia="zh-CN"/>
              </w:rPr>
              <w:t>MCCH-RNTI</w:t>
            </w:r>
          </w:p>
        </w:tc>
        <w:tc>
          <w:tcPr>
            <w:tcW w:w="3863" w:type="dxa"/>
            <w:shd w:val="clear" w:color="auto" w:fill="auto"/>
          </w:tcPr>
          <w:p w14:paraId="0A90C5CF" w14:textId="77777777" w:rsidR="00103754" w:rsidRDefault="00000000">
            <w:pPr>
              <w:pStyle w:val="TAL"/>
              <w:rPr>
                <w:lang w:eastAsia="ko-KR"/>
              </w:rPr>
            </w:pPr>
            <w:r>
              <w:rPr>
                <w:lang w:eastAsia="ko-KR"/>
              </w:rPr>
              <w:t>Dynamically scheduled MCCH signalling and MCCH change notification</w:t>
            </w:r>
          </w:p>
        </w:tc>
        <w:tc>
          <w:tcPr>
            <w:tcW w:w="1946" w:type="dxa"/>
            <w:shd w:val="clear" w:color="auto" w:fill="auto"/>
          </w:tcPr>
          <w:p w14:paraId="0A90C5D0" w14:textId="77777777" w:rsidR="00103754" w:rsidRDefault="00000000">
            <w:pPr>
              <w:pStyle w:val="TAC"/>
              <w:rPr>
                <w:lang w:eastAsia="ko-KR"/>
              </w:rPr>
            </w:pPr>
            <w:r>
              <w:rPr>
                <w:lang w:eastAsia="ko-KR"/>
              </w:rPr>
              <w:t>DL-SCH</w:t>
            </w:r>
          </w:p>
        </w:tc>
        <w:tc>
          <w:tcPr>
            <w:tcW w:w="2043" w:type="dxa"/>
            <w:shd w:val="clear" w:color="auto" w:fill="auto"/>
          </w:tcPr>
          <w:p w14:paraId="0A90C5D1" w14:textId="77777777" w:rsidR="00103754" w:rsidRDefault="00000000">
            <w:pPr>
              <w:pStyle w:val="TAC"/>
              <w:rPr>
                <w:lang w:eastAsia="ko-KR"/>
              </w:rPr>
            </w:pPr>
            <w:r>
              <w:rPr>
                <w:lang w:eastAsia="zh-CN"/>
              </w:rPr>
              <w:t>MCCH</w:t>
            </w:r>
          </w:p>
        </w:tc>
      </w:tr>
      <w:tr w:rsidR="00103754" w14:paraId="0A90C5D7" w14:textId="77777777">
        <w:tc>
          <w:tcPr>
            <w:tcW w:w="1779" w:type="dxa"/>
            <w:shd w:val="clear" w:color="auto" w:fill="auto"/>
          </w:tcPr>
          <w:p w14:paraId="0A90C5D3" w14:textId="77777777" w:rsidR="00103754" w:rsidRDefault="00000000">
            <w:pPr>
              <w:pStyle w:val="TAC"/>
              <w:rPr>
                <w:lang w:eastAsia="zh-CN"/>
              </w:rPr>
            </w:pPr>
            <w:r>
              <w:rPr>
                <w:lang w:eastAsia="ko-KR"/>
              </w:rPr>
              <w:t>PEI-RNTI</w:t>
            </w:r>
          </w:p>
        </w:tc>
        <w:tc>
          <w:tcPr>
            <w:tcW w:w="3863" w:type="dxa"/>
            <w:shd w:val="clear" w:color="auto" w:fill="auto"/>
          </w:tcPr>
          <w:p w14:paraId="0A90C5D4" w14:textId="77777777" w:rsidR="00103754" w:rsidRDefault="00000000">
            <w:pPr>
              <w:pStyle w:val="TAL"/>
              <w:rPr>
                <w:lang w:eastAsia="ko-KR"/>
              </w:rPr>
            </w:pPr>
            <w:r>
              <w:rPr>
                <w:lang w:eastAsia="ko-KR"/>
              </w:rPr>
              <w:t>Paging Early Indication</w:t>
            </w:r>
          </w:p>
        </w:tc>
        <w:tc>
          <w:tcPr>
            <w:tcW w:w="1946" w:type="dxa"/>
            <w:shd w:val="clear" w:color="auto" w:fill="auto"/>
          </w:tcPr>
          <w:p w14:paraId="0A90C5D5" w14:textId="77777777" w:rsidR="00103754" w:rsidRDefault="00000000">
            <w:pPr>
              <w:pStyle w:val="TAC"/>
              <w:rPr>
                <w:lang w:eastAsia="ko-KR"/>
              </w:rPr>
            </w:pPr>
            <w:r>
              <w:rPr>
                <w:lang w:eastAsia="ko-KR"/>
              </w:rPr>
              <w:t>N/A</w:t>
            </w:r>
          </w:p>
        </w:tc>
        <w:tc>
          <w:tcPr>
            <w:tcW w:w="2043" w:type="dxa"/>
            <w:shd w:val="clear" w:color="auto" w:fill="auto"/>
          </w:tcPr>
          <w:p w14:paraId="0A90C5D6" w14:textId="77777777" w:rsidR="00103754" w:rsidRDefault="00000000">
            <w:pPr>
              <w:pStyle w:val="TAC"/>
              <w:rPr>
                <w:lang w:eastAsia="zh-CN"/>
              </w:rPr>
            </w:pPr>
            <w:r>
              <w:rPr>
                <w:lang w:eastAsia="ko-KR"/>
              </w:rPr>
              <w:t>N/A</w:t>
            </w:r>
          </w:p>
        </w:tc>
      </w:tr>
      <w:tr w:rsidR="00103754" w14:paraId="0A90C5DB" w14:textId="77777777">
        <w:tc>
          <w:tcPr>
            <w:tcW w:w="9631" w:type="dxa"/>
            <w:gridSpan w:val="4"/>
            <w:shd w:val="clear" w:color="auto" w:fill="auto"/>
          </w:tcPr>
          <w:p w14:paraId="0A90C5D8" w14:textId="77777777" w:rsidR="00103754" w:rsidRDefault="00000000">
            <w:pPr>
              <w:pStyle w:val="TAN"/>
              <w:rPr>
                <w:lang w:eastAsia="ko-KR"/>
              </w:rPr>
            </w:pPr>
            <w:r>
              <w:rPr>
                <w:lang w:eastAsia="ko-KR"/>
              </w:rPr>
              <w:t>NOTE 1:</w:t>
            </w:r>
            <w:r>
              <w:rPr>
                <w:lang w:eastAsia="ko-KR"/>
              </w:rPr>
              <w:tab/>
              <w:t>The usage of MCS-C-RNTI is equivalent to that of C-RNTI in MAC procedures (except for the C-RNTI MAC CE).</w:t>
            </w:r>
          </w:p>
          <w:p w14:paraId="0A90C5D9" w14:textId="77777777" w:rsidR="00103754" w:rsidRDefault="00000000">
            <w:pPr>
              <w:pStyle w:val="TAN"/>
              <w:rPr>
                <w:rFonts w:eastAsia="Yu Mincho" w:cs="Arial"/>
                <w:lang w:eastAsia="ko-KR"/>
              </w:rPr>
            </w:pPr>
            <w:r>
              <w:rPr>
                <w:lang w:eastAsia="ko-KR"/>
              </w:rPr>
              <w:t>NOTE 2:</w:t>
            </w:r>
            <w:r>
              <w:rPr>
                <w:lang w:eastAsia="ko-KR"/>
              </w:rPr>
              <w:tab/>
              <w:t>The MAC entity uses SL Semi-Persistent Scheduling V-RNTI to control semi-persistently scheduled sidelink transmission on SL-SCH for V2X sidelink communication as specified in clause 5.14.1.1 of TS 36.321 [22].</w:t>
            </w:r>
          </w:p>
          <w:p w14:paraId="0A90C5DA" w14:textId="77777777" w:rsidR="00103754" w:rsidRDefault="00000000">
            <w:pPr>
              <w:pStyle w:val="TAN"/>
              <w:rPr>
                <w:lang w:eastAsia="ko-KR"/>
              </w:rPr>
            </w:pPr>
            <w:r>
              <w:rPr>
                <w:rFonts w:cs="Arial"/>
                <w:lang w:eastAsia="zh-CN"/>
              </w:rPr>
              <w:t>NOTE 3:</w:t>
            </w:r>
            <w:r>
              <w:rPr>
                <w:rFonts w:cs="Arial"/>
                <w:lang w:eastAsia="ko-KR"/>
              </w:rPr>
              <w:tab/>
              <w:t>The usage of CG-SDT-CS-RNTI is equivalent to that of CS-RNTI when there is an CG-SDT procedure ongoing.</w:t>
            </w:r>
          </w:p>
        </w:tc>
      </w:tr>
    </w:tbl>
    <w:p w14:paraId="0A90C5DC" w14:textId="77777777" w:rsidR="00103754" w:rsidRDefault="00103754">
      <w:pPr>
        <w:overflowPunct w:val="0"/>
        <w:autoSpaceDE w:val="0"/>
        <w:autoSpaceDN w:val="0"/>
        <w:adjustRightInd w:val="0"/>
        <w:textAlignment w:val="baseline"/>
        <w:rPr>
          <w:rFonts w:eastAsia="Times New Roman"/>
          <w:lang w:eastAsia="ko-KR"/>
        </w:rPr>
      </w:pPr>
    </w:p>
    <w:p w14:paraId="707AC114" w14:textId="7EB99E1C" w:rsidR="00D86F1A" w:rsidRDefault="00000000" w:rsidP="00E365B6">
      <w:pPr>
        <w:pStyle w:val="NO"/>
        <w:spacing w:line="259" w:lineRule="auto"/>
        <w:rPr>
          <w:rFonts w:eastAsia="DengXian"/>
          <w:lang w:eastAsia="ja-JP"/>
        </w:rPr>
      </w:pPr>
      <w:ins w:id="105" w:author="Apple - Fangli" w:date="2023-05-11T16:32:00Z">
        <w:r w:rsidRPr="009F10E4">
          <w:t>Editor Note: FFS</w:t>
        </w:r>
        <w:r w:rsidRPr="009F10E4">
          <w:rPr>
            <w:b/>
            <w:bCs/>
          </w:rPr>
          <w:t xml:space="preserve"> </w:t>
        </w:r>
        <w:r w:rsidRPr="009F10E4">
          <w:rPr>
            <w:lang w:val="en-US"/>
          </w:rPr>
          <w:t xml:space="preserve">on </w:t>
        </w:r>
      </w:ins>
      <w:ins w:id="106" w:author="Apple - Fangli" w:date="2023-05-11T16:33:00Z">
        <w:r w:rsidRPr="009F10E4">
          <w:rPr>
            <w:lang w:val="en-US"/>
          </w:rPr>
          <w:t xml:space="preserve">the </w:t>
        </w:r>
      </w:ins>
      <w:ins w:id="107" w:author="Apple - Fangli - RAN2#123" w:date="2023-09-08T13:53:00Z">
        <w:r w:rsidR="00D86F1A" w:rsidRPr="009F10E4">
          <w:rPr>
            <w:rFonts w:eastAsia="DengXian"/>
            <w:lang w:val="en-US" w:eastAsia="zh-CN"/>
          </w:rPr>
          <w:t>value of the multicast-MCCH-RNTI</w:t>
        </w:r>
      </w:ins>
      <w:r w:rsidRPr="009F10E4">
        <w:rPr>
          <w:lang w:val="en-US"/>
        </w:rPr>
        <w:t>.</w:t>
      </w:r>
      <w:r>
        <w:rPr>
          <w:rFonts w:eastAsia="DengXian"/>
          <w:lang w:eastAsia="ja-JP"/>
        </w:rPr>
        <w:t xml:space="preserve"> </w:t>
      </w:r>
    </w:p>
    <w:p w14:paraId="2C2A4509" w14:textId="77777777" w:rsidR="00E365B6" w:rsidRPr="00E365B6" w:rsidDel="00D86F1A" w:rsidRDefault="00E365B6" w:rsidP="00E365B6">
      <w:pPr>
        <w:pStyle w:val="NO"/>
        <w:spacing w:line="259" w:lineRule="auto"/>
        <w:rPr>
          <w:del w:id="108" w:author="Rapp-r1" w:date="2023-09-08T13:52:00Z"/>
          <w:rFonts w:eastAsia="DengXian"/>
          <w:lang w:eastAsia="ja-JP"/>
          <w:rPrChange w:id="109" w:author="Apple - Fangli" w:date="2023-05-11T16:32:00Z">
            <w:rPr>
              <w:del w:id="110" w:author="Rapp-r1" w:date="2023-09-08T13:52:00Z"/>
              <w:lang w:val="en-US" w:eastAsia="zh-CN"/>
            </w:rPr>
          </w:rPrChange>
        </w:rPr>
      </w:pPr>
    </w:p>
    <w:p w14:paraId="0A90C5DE" w14:textId="77777777" w:rsidR="00103754" w:rsidRDefault="00000000">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t>Annex</w:t>
      </w:r>
      <w:r>
        <w:rPr>
          <w:rFonts w:ascii="Arial" w:eastAsia="Malgun Gothic" w:hAnsi="Arial"/>
          <w:sz w:val="36"/>
        </w:rPr>
        <w:tab/>
        <w:t xml:space="preserve">- RAN2 agreements on MBS enhancement in Rel-18 </w:t>
      </w:r>
    </w:p>
    <w:p w14:paraId="0A90C5DF" w14:textId="77777777" w:rsidR="00103754" w:rsidRDefault="00000000">
      <w:pPr>
        <w:pStyle w:val="Heading2"/>
        <w:rPr>
          <w:rFonts w:eastAsia="Times New Roman"/>
        </w:rPr>
      </w:pPr>
      <w:r>
        <w:rPr>
          <w:rFonts w:eastAsia="Times New Roman"/>
        </w:rPr>
        <w:t>RAN2#123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00" w14:textId="77777777">
        <w:tc>
          <w:tcPr>
            <w:tcW w:w="9629" w:type="dxa"/>
            <w:shd w:val="clear" w:color="auto" w:fill="D9E2F3"/>
          </w:tcPr>
          <w:p w14:paraId="0A90C5E0" w14:textId="77777777" w:rsidR="00103754" w:rsidRDefault="00000000">
            <w:pPr>
              <w:overflowPunct w:val="0"/>
              <w:textAlignment w:val="baseline"/>
              <w:rPr>
                <w:rFonts w:ascii="Arial" w:hAnsi="Arial" w:cs="Arial"/>
              </w:rPr>
            </w:pPr>
            <w:r>
              <w:rPr>
                <w:rFonts w:ascii="Arial" w:hAnsi="Arial" w:cs="Arial"/>
              </w:rPr>
              <w:t xml:space="preserve">Multicast reception in RRC_INACTIVE </w:t>
            </w:r>
          </w:p>
          <w:p w14:paraId="0A90C5E1" w14:textId="77777777" w:rsidR="00103754" w:rsidRDefault="00000000">
            <w:pPr>
              <w:numPr>
                <w:ilvl w:val="0"/>
                <w:numId w:val="2"/>
              </w:numPr>
              <w:overflowPunct w:val="0"/>
              <w:spacing w:after="0"/>
              <w:textAlignment w:val="baseline"/>
              <w:rPr>
                <w:rFonts w:ascii="Arial" w:hAnsi="Arial" w:cs="Arial"/>
                <w:bCs/>
                <w:i/>
              </w:rPr>
            </w:pPr>
            <w:r>
              <w:rPr>
                <w:rFonts w:ascii="Arial" w:hAnsi="Arial" w:cs="Arial"/>
                <w:bCs/>
                <w:i/>
              </w:rPr>
              <w:t>Control Plane</w:t>
            </w:r>
          </w:p>
          <w:p w14:paraId="0A90C5E2" w14:textId="77777777" w:rsidR="00103754" w:rsidRDefault="00000000">
            <w:pPr>
              <w:overflowPunct w:val="0"/>
              <w:spacing w:after="0"/>
              <w:ind w:left="720"/>
              <w:textAlignment w:val="baseline"/>
              <w:rPr>
                <w:rFonts w:ascii="Arial" w:hAnsi="Arial" w:cs="Arial"/>
                <w:bCs/>
                <w:i/>
              </w:rPr>
            </w:pPr>
            <w:r>
              <w:rPr>
                <w:rFonts w:ascii="Arial" w:hAnsi="Arial" w:cs="Arial"/>
                <w:bCs/>
                <w:i/>
              </w:rPr>
              <w:t>#Resume due to bad quality and new resume cause(s)</w:t>
            </w:r>
          </w:p>
          <w:p w14:paraId="0A90C5E3" w14:textId="77777777" w:rsidR="00103754" w:rsidRDefault="00000000">
            <w:pPr>
              <w:pStyle w:val="Agreement"/>
              <w:tabs>
                <w:tab w:val="clear" w:pos="3819"/>
                <w:tab w:val="left" w:pos="1619"/>
              </w:tabs>
              <w:ind w:left="1619"/>
              <w:rPr>
                <w:b w:val="0"/>
                <w:sz w:val="20"/>
                <w:szCs w:val="20"/>
              </w:rPr>
            </w:pPr>
            <w:r>
              <w:rPr>
                <w:b w:val="0"/>
                <w:sz w:val="20"/>
                <w:szCs w:val="20"/>
              </w:rPr>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0A90C5E4" w14:textId="77777777" w:rsidR="00103754" w:rsidRDefault="00000000">
            <w:pPr>
              <w:pStyle w:val="Agreement"/>
              <w:tabs>
                <w:tab w:val="clear" w:pos="3819"/>
                <w:tab w:val="left" w:pos="1619"/>
              </w:tabs>
              <w:ind w:left="1619"/>
            </w:pPr>
            <w:r>
              <w:rPr>
                <w:b w:val="0"/>
                <w:sz w:val="20"/>
                <w:szCs w:val="20"/>
              </w:rPr>
              <w:t>The threshold can be configured in PTM configuration per MBS session via RRCRelease or multicast MCCH message.</w:t>
            </w:r>
            <w:r>
              <w:rPr>
                <w:b w:val="0"/>
              </w:rPr>
              <w:t xml:space="preserve"> </w:t>
            </w:r>
          </w:p>
          <w:p w14:paraId="0A90C5E5" w14:textId="77777777" w:rsidR="00103754" w:rsidRDefault="00000000">
            <w:pPr>
              <w:pStyle w:val="Agreement"/>
              <w:tabs>
                <w:tab w:val="clear" w:pos="3819"/>
                <w:tab w:val="left" w:pos="1619"/>
              </w:tabs>
              <w:ind w:left="1619"/>
              <w:rPr>
                <w:b w:val="0"/>
                <w:sz w:val="20"/>
                <w:szCs w:val="20"/>
              </w:rPr>
            </w:pPr>
            <w:r>
              <w:rPr>
                <w:b w:val="0"/>
                <w:sz w:val="20"/>
                <w:szCs w:val="20"/>
              </w:rPr>
              <w:t>Unless issues are identified with using one of existing resume causes, no new resume causes are introduced for UEs receiving MC in INACTIVE when they resume due to bad quality or lack of SIBx/PTM configuration</w:t>
            </w:r>
          </w:p>
          <w:p w14:paraId="0A90C5E6" w14:textId="77777777" w:rsidR="00103754" w:rsidRDefault="00103754">
            <w:pPr>
              <w:overflowPunct w:val="0"/>
              <w:spacing w:after="0"/>
              <w:ind w:left="720"/>
              <w:textAlignment w:val="baseline"/>
              <w:rPr>
                <w:rFonts w:ascii="Arial" w:hAnsi="Arial" w:cs="Arial"/>
                <w:bCs/>
                <w:i/>
              </w:rPr>
            </w:pPr>
          </w:p>
          <w:p w14:paraId="0A90C5E7" w14:textId="77777777" w:rsidR="00103754" w:rsidRDefault="00000000">
            <w:pPr>
              <w:overflowPunct w:val="0"/>
              <w:spacing w:after="0"/>
              <w:ind w:left="720"/>
              <w:textAlignment w:val="baseline"/>
              <w:rPr>
                <w:rFonts w:ascii="Arial" w:hAnsi="Arial" w:cs="Arial"/>
                <w:bCs/>
                <w:i/>
              </w:rPr>
            </w:pPr>
            <w:r>
              <w:rPr>
                <w:rFonts w:ascii="Arial" w:hAnsi="Arial" w:cs="Arial"/>
                <w:bCs/>
                <w:i/>
              </w:rPr>
              <w:t>#Frequency prioritization</w:t>
            </w:r>
          </w:p>
          <w:p w14:paraId="0A90C5E8" w14:textId="77777777" w:rsidR="00103754" w:rsidRDefault="00000000">
            <w:pPr>
              <w:pStyle w:val="Agreement"/>
              <w:tabs>
                <w:tab w:val="clear" w:pos="3819"/>
                <w:tab w:val="left" w:pos="1619"/>
              </w:tabs>
              <w:ind w:left="1619"/>
              <w:rPr>
                <w:b w:val="0"/>
                <w:sz w:val="20"/>
                <w:szCs w:val="20"/>
              </w:rPr>
            </w:pPr>
            <w:r>
              <w:rPr>
                <w:b w:val="0"/>
                <w:sz w:val="20"/>
                <w:szCs w:val="20"/>
              </w:rPr>
              <w:t>Dedicated frequencies in RRCRelease can be used by the NW, as legacy</w:t>
            </w:r>
          </w:p>
          <w:p w14:paraId="0A90C5E9" w14:textId="77777777" w:rsidR="00103754" w:rsidRDefault="00000000">
            <w:pPr>
              <w:pStyle w:val="Agreement"/>
              <w:tabs>
                <w:tab w:val="clear" w:pos="3819"/>
                <w:tab w:val="left" w:pos="1619"/>
              </w:tabs>
              <w:ind w:left="1619"/>
              <w:rPr>
                <w:b w:val="0"/>
                <w:sz w:val="20"/>
                <w:szCs w:val="20"/>
              </w:rPr>
            </w:pPr>
            <w:r>
              <w:rPr>
                <w:b w:val="0"/>
                <w:sz w:val="20"/>
                <w:szCs w:val="20"/>
              </w:rPr>
              <w:t>FFS whether we need something more, e.g. frequency priorities in MCCH or a solution based on FSAI</w:t>
            </w:r>
          </w:p>
          <w:p w14:paraId="0A90C5EA" w14:textId="77777777" w:rsidR="00103754" w:rsidRDefault="00103754">
            <w:pPr>
              <w:pStyle w:val="Doc-text2"/>
              <w:rPr>
                <w:lang w:val="en-GB"/>
              </w:rPr>
            </w:pPr>
          </w:p>
          <w:p w14:paraId="0A90C5EB" w14:textId="77777777" w:rsidR="00103754" w:rsidRDefault="00000000">
            <w:pPr>
              <w:numPr>
                <w:ilvl w:val="0"/>
                <w:numId w:val="2"/>
              </w:numPr>
              <w:overflowPunct w:val="0"/>
              <w:spacing w:after="0"/>
              <w:textAlignment w:val="baseline"/>
              <w:rPr>
                <w:rFonts w:ascii="Arial" w:hAnsi="Arial" w:cs="Arial"/>
                <w:bCs/>
                <w:i/>
              </w:rPr>
            </w:pPr>
            <w:r>
              <w:rPr>
                <w:rFonts w:ascii="Arial" w:hAnsi="Arial" w:cs="Arial"/>
                <w:bCs/>
                <w:i/>
                <w:lang w:val="en-US"/>
              </w:rPr>
              <w:t>User</w:t>
            </w:r>
            <w:r>
              <w:rPr>
                <w:rFonts w:ascii="Arial" w:hAnsi="Arial" w:cs="Arial" w:hint="eastAsia"/>
                <w:bCs/>
                <w:i/>
                <w:lang w:eastAsia="zh-CN"/>
              </w:rPr>
              <w:t xml:space="preserve"> </w:t>
            </w:r>
            <w:r>
              <w:rPr>
                <w:rFonts w:ascii="Arial" w:hAnsi="Arial" w:cs="Arial"/>
                <w:bCs/>
                <w:i/>
              </w:rPr>
              <w:t>Plane</w:t>
            </w:r>
          </w:p>
          <w:p w14:paraId="0A90C5EC" w14:textId="77777777" w:rsidR="00103754" w:rsidRDefault="00000000">
            <w:pPr>
              <w:overflowPunct w:val="0"/>
              <w:spacing w:after="0"/>
              <w:ind w:left="720"/>
              <w:textAlignment w:val="baseline"/>
              <w:rPr>
                <w:rFonts w:ascii="Arial" w:hAnsi="Arial" w:cs="Arial"/>
                <w:bCs/>
                <w:i/>
              </w:rPr>
            </w:pPr>
            <w:r>
              <w:rPr>
                <w:rFonts w:ascii="Arial" w:hAnsi="Arial" w:cs="Arial"/>
                <w:bCs/>
                <w:i/>
              </w:rPr>
              <w:t>#Connected mode MRBs handling</w:t>
            </w:r>
          </w:p>
          <w:p w14:paraId="0A90C5ED" w14:textId="77777777" w:rsidR="00103754" w:rsidRDefault="00000000">
            <w:pPr>
              <w:pStyle w:val="Agreement"/>
              <w:tabs>
                <w:tab w:val="clear" w:pos="3819"/>
                <w:tab w:val="left" w:pos="1619"/>
              </w:tabs>
              <w:ind w:left="1619"/>
              <w:rPr>
                <w:b w:val="0"/>
                <w:sz w:val="20"/>
                <w:szCs w:val="20"/>
              </w:rPr>
            </w:pPr>
            <w:r>
              <w:rPr>
                <w:b w:val="0"/>
                <w:sz w:val="20"/>
                <w:szCs w:val="20"/>
              </w:rPr>
              <w:t>NW indicates which multicast service can be received in INACTIVE in suspendConfig of RRC Release. FFS how exactly this is indicated</w:t>
            </w:r>
          </w:p>
          <w:p w14:paraId="0A90C5EE" w14:textId="77777777" w:rsidR="00103754" w:rsidRDefault="00000000">
            <w:pPr>
              <w:pStyle w:val="Agreement"/>
              <w:tabs>
                <w:tab w:val="clear" w:pos="3819"/>
                <w:tab w:val="left" w:pos="1619"/>
              </w:tabs>
              <w:ind w:left="1619"/>
              <w:rPr>
                <w:b w:val="0"/>
                <w:sz w:val="20"/>
                <w:szCs w:val="20"/>
              </w:rPr>
            </w:pPr>
            <w:r>
              <w:rPr>
                <w:b w:val="0"/>
                <w:sz w:val="20"/>
                <w:szCs w:val="20"/>
              </w:rPr>
              <w:t>Unless blocking issues are identified, UE behaviour is not to suspend corresponding multicast MRBs and to keep using them in INACTIVE</w:t>
            </w:r>
          </w:p>
          <w:p w14:paraId="0A90C5EF" w14:textId="77777777" w:rsidR="00103754" w:rsidRDefault="00103754">
            <w:pPr>
              <w:overflowPunct w:val="0"/>
              <w:spacing w:after="0"/>
              <w:ind w:left="720"/>
              <w:textAlignment w:val="baseline"/>
              <w:rPr>
                <w:rFonts w:ascii="Arial" w:hAnsi="Arial" w:cs="Arial"/>
                <w:bCs/>
                <w:i/>
              </w:rPr>
            </w:pPr>
          </w:p>
          <w:p w14:paraId="0A90C5F0" w14:textId="77777777" w:rsidR="00103754" w:rsidRDefault="00000000">
            <w:pPr>
              <w:overflowPunct w:val="0"/>
              <w:spacing w:after="0"/>
              <w:ind w:left="720"/>
              <w:textAlignment w:val="baseline"/>
              <w:rPr>
                <w:rFonts w:ascii="Arial" w:hAnsi="Arial" w:cs="Arial"/>
                <w:bCs/>
                <w:i/>
                <w:lang w:val="en-US"/>
              </w:rPr>
            </w:pPr>
            <w:r>
              <w:rPr>
                <w:rFonts w:ascii="Arial" w:hAnsi="Arial" w:cs="Arial"/>
                <w:bCs/>
                <w:i/>
              </w:rPr>
              <w:t>#</w:t>
            </w:r>
            <w:r>
              <w:rPr>
                <w:rFonts w:ascii="Arial" w:eastAsia="MS Mincho" w:hAnsi="Arial"/>
                <w:bCs/>
                <w:i/>
                <w:szCs w:val="24"/>
                <w:lang w:val="en-US" w:eastAsia="en-GB"/>
              </w:rPr>
              <w:t xml:space="preserve"> </w:t>
            </w:r>
            <w:r>
              <w:rPr>
                <w:rFonts w:ascii="Arial" w:hAnsi="Arial" w:cs="Arial"/>
                <w:bCs/>
                <w:i/>
                <w:lang w:val="en-US"/>
              </w:rPr>
              <w:t>PDCP COUNT handling</w:t>
            </w:r>
          </w:p>
          <w:p w14:paraId="0A90C5F1" w14:textId="77777777" w:rsidR="00103754" w:rsidRDefault="00000000">
            <w:pPr>
              <w:pStyle w:val="Agreement"/>
              <w:tabs>
                <w:tab w:val="clear" w:pos="3819"/>
                <w:tab w:val="left" w:pos="1619"/>
              </w:tabs>
              <w:ind w:left="1619"/>
              <w:rPr>
                <w:b w:val="0"/>
                <w:sz w:val="20"/>
                <w:szCs w:val="20"/>
              </w:rPr>
            </w:pPr>
            <w:r>
              <w:rPr>
                <w:b w:val="0"/>
                <w:sz w:val="20"/>
                <w:szCs w:val="20"/>
              </w:rPr>
              <w:t>For “non-synchronised“ cell (in terms of PDCP COUNT), upon cell reselection, UE sets the initial PDCP count of the MRB for the multicast reception in RRC_INACTIVE state based on the same mechanism as R17 MBS broadcast.</w:t>
            </w:r>
          </w:p>
          <w:p w14:paraId="0A90C5F2" w14:textId="77777777" w:rsidR="00103754" w:rsidRDefault="00000000">
            <w:pPr>
              <w:pStyle w:val="Agreement"/>
              <w:tabs>
                <w:tab w:val="clear" w:pos="3819"/>
                <w:tab w:val="left" w:pos="1619"/>
              </w:tabs>
              <w:ind w:left="1619"/>
              <w:rPr>
                <w:b w:val="0"/>
                <w:sz w:val="20"/>
                <w:szCs w:val="20"/>
              </w:rPr>
            </w:pPr>
            <w:r>
              <w:rPr>
                <w:b w:val="0"/>
                <w:sz w:val="20"/>
                <w:szCs w:val="20"/>
              </w:rPr>
              <w:t>One cell can indicate "synchronized", if by implementation, it follows a common QoS flow to MRB mapping rule and at the same time PDCP COUNT is set according to the MBS QoS Flow SN.</w:t>
            </w:r>
          </w:p>
          <w:p w14:paraId="0A90C5F3" w14:textId="77777777" w:rsidR="00103754" w:rsidRDefault="00000000">
            <w:pPr>
              <w:pStyle w:val="Agreement"/>
              <w:tabs>
                <w:tab w:val="clear" w:pos="3819"/>
                <w:tab w:val="left" w:pos="1619"/>
              </w:tabs>
              <w:ind w:left="1619"/>
              <w:rPr>
                <w:b w:val="0"/>
                <w:sz w:val="20"/>
                <w:szCs w:val="20"/>
              </w:rPr>
            </w:pPr>
            <w:r>
              <w:rPr>
                <w:b w:val="0"/>
                <w:sz w:val="20"/>
                <w:szCs w:val="20"/>
              </w:rPr>
              <w:t>FFS how the UE is indicated about cells being synchronized (i.e. what information the NW needs to provide to the UE)</w:t>
            </w:r>
          </w:p>
          <w:p w14:paraId="0A90C5F4" w14:textId="77777777" w:rsidR="00103754" w:rsidRDefault="00000000">
            <w:pPr>
              <w:pStyle w:val="Agreement"/>
              <w:tabs>
                <w:tab w:val="clear" w:pos="3819"/>
                <w:tab w:val="left" w:pos="1619"/>
              </w:tabs>
              <w:ind w:left="1619"/>
              <w:rPr>
                <w:b w:val="0"/>
                <w:sz w:val="20"/>
                <w:szCs w:val="20"/>
              </w:rPr>
            </w:pPr>
            <w:r>
              <w:rPr>
                <w:b w:val="0"/>
                <w:sz w:val="20"/>
                <w:szCs w:val="20"/>
              </w:rPr>
              <w:t>Solutions which require COUNT broadcasting via MCCH are not considered</w:t>
            </w:r>
          </w:p>
          <w:p w14:paraId="0A90C5F5" w14:textId="77777777" w:rsidR="00103754" w:rsidRDefault="00103754">
            <w:pPr>
              <w:overflowPunct w:val="0"/>
              <w:spacing w:after="0"/>
              <w:ind w:left="720"/>
              <w:textAlignment w:val="baseline"/>
              <w:rPr>
                <w:rFonts w:ascii="Arial" w:hAnsi="Arial" w:cs="Arial"/>
                <w:bCs/>
                <w:i/>
                <w:lang w:val="en-US"/>
              </w:rPr>
            </w:pPr>
          </w:p>
          <w:p w14:paraId="0A90C5F6" w14:textId="77777777" w:rsidR="00103754" w:rsidRDefault="00000000">
            <w:pPr>
              <w:overflowPunct w:val="0"/>
              <w:spacing w:after="0"/>
              <w:ind w:left="720"/>
              <w:textAlignment w:val="baseline"/>
              <w:rPr>
                <w:rFonts w:ascii="Arial" w:hAnsi="Arial" w:cs="Arial"/>
                <w:bCs/>
                <w:i/>
                <w:highlight w:val="yellow"/>
                <w:lang w:val="en-US"/>
              </w:rPr>
            </w:pPr>
            <w:r>
              <w:rPr>
                <w:rFonts w:ascii="Arial" w:hAnsi="Arial" w:cs="Arial"/>
                <w:bCs/>
                <w:i/>
                <w:highlight w:val="yellow"/>
              </w:rPr>
              <w:t>#</w:t>
            </w:r>
            <w:r>
              <w:rPr>
                <w:rFonts w:ascii="Arial" w:eastAsia="MS Mincho" w:hAnsi="Arial"/>
                <w:bCs/>
                <w:i/>
                <w:szCs w:val="24"/>
                <w:highlight w:val="yellow"/>
                <w:lang w:val="en-US" w:eastAsia="en-GB"/>
              </w:rPr>
              <w:t xml:space="preserve"> </w:t>
            </w:r>
            <w:r>
              <w:rPr>
                <w:rFonts w:ascii="Arial" w:hAnsi="Arial" w:cs="Arial"/>
                <w:bCs/>
                <w:i/>
                <w:highlight w:val="yellow"/>
                <w:lang w:val="en-US"/>
              </w:rPr>
              <w:t>SPS support</w:t>
            </w:r>
          </w:p>
          <w:p w14:paraId="0A90C5F7"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SPS is not supported for multicast reception in RRC_INACTIVE.</w:t>
            </w:r>
          </w:p>
          <w:p w14:paraId="0A90C5F8" w14:textId="77777777" w:rsidR="00103754" w:rsidRDefault="00000000">
            <w:pPr>
              <w:overflowPunct w:val="0"/>
              <w:spacing w:after="0"/>
              <w:ind w:left="720"/>
              <w:textAlignment w:val="baseline"/>
              <w:rPr>
                <w:rFonts w:ascii="Arial" w:hAnsi="Arial" w:cs="Arial"/>
                <w:bCs/>
                <w:i/>
                <w:highlight w:val="yellow"/>
                <w:lang w:val="en-US"/>
              </w:rPr>
            </w:pPr>
            <w:r>
              <w:rPr>
                <w:rFonts w:ascii="Arial" w:hAnsi="Arial" w:cs="Arial"/>
                <w:bCs/>
                <w:i/>
                <w:highlight w:val="yellow"/>
                <w:lang w:val="en-US"/>
              </w:rPr>
              <w:t xml:space="preserve"> </w:t>
            </w:r>
          </w:p>
          <w:p w14:paraId="0A90C5F9" w14:textId="77777777" w:rsidR="00103754" w:rsidRDefault="00000000">
            <w:pPr>
              <w:overflowPunct w:val="0"/>
              <w:spacing w:after="0"/>
              <w:ind w:left="720"/>
              <w:textAlignment w:val="baseline"/>
              <w:rPr>
                <w:rFonts w:ascii="Arial" w:hAnsi="Arial" w:cs="Arial"/>
                <w:bCs/>
                <w:i/>
                <w:highlight w:val="yellow"/>
                <w:lang w:val="en-US"/>
              </w:rPr>
            </w:pPr>
            <w:r>
              <w:rPr>
                <w:rFonts w:ascii="Arial" w:hAnsi="Arial" w:cs="Arial"/>
                <w:bCs/>
                <w:i/>
                <w:highlight w:val="yellow"/>
              </w:rPr>
              <w:t>#</w:t>
            </w:r>
            <w:r>
              <w:rPr>
                <w:rFonts w:ascii="Arial" w:eastAsia="MS Mincho" w:hAnsi="Arial"/>
                <w:bCs/>
                <w:i/>
                <w:szCs w:val="24"/>
                <w:highlight w:val="yellow"/>
                <w:lang w:val="en-US" w:eastAsia="en-GB"/>
              </w:rPr>
              <w:t xml:space="preserve"> </w:t>
            </w:r>
            <w:r>
              <w:rPr>
                <w:rFonts w:ascii="Arial" w:hAnsi="Arial" w:cs="Arial"/>
                <w:bCs/>
                <w:i/>
                <w:highlight w:val="yellow"/>
                <w:lang w:val="en-US"/>
              </w:rPr>
              <w:t>DRX handling</w:t>
            </w:r>
          </w:p>
          <w:p w14:paraId="0A90C5FA"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RAN2 enables RRC_INACTIVE UE receiving multicast to also receive possible PTM retransmissions initiated by UEs receiving multicast in RRC_CONNECTED.</w:t>
            </w:r>
          </w:p>
          <w:p w14:paraId="0A90C5FB"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Allow configuration of drx-HARQ-RTT-TimerDL-PTM and drx-RetransmissionTimerDL-PTM for INACTIVE UEs (38.331).</w:t>
            </w:r>
          </w:p>
          <w:p w14:paraId="0A90C5FC"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lastRenderedPageBreak/>
              <w:t>UE receiving MBS multicast in RRC_INACTIVE should start drx-HARQ-RTT-TimerDL-PTM and drx-RetransmissionTimerDL-PTM when reception of the transport block has not been successful. FFS the details, e.g. when the timers are started exactly.</w:t>
            </w:r>
          </w:p>
          <w:p w14:paraId="0A90C5FD"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This is optional UE capability</w:t>
            </w:r>
          </w:p>
          <w:p w14:paraId="0A90C5FE" w14:textId="77777777" w:rsidR="00103754" w:rsidRDefault="00103754">
            <w:pPr>
              <w:overflowPunct w:val="0"/>
              <w:spacing w:after="0"/>
              <w:ind w:left="720"/>
              <w:textAlignment w:val="baseline"/>
              <w:rPr>
                <w:rFonts w:ascii="Arial" w:hAnsi="Arial" w:cs="Arial"/>
                <w:bCs/>
                <w:i/>
                <w:lang w:val="en-US"/>
              </w:rPr>
            </w:pPr>
          </w:p>
          <w:p w14:paraId="0A90C5FF" w14:textId="77777777" w:rsidR="00103754" w:rsidRDefault="00103754">
            <w:pPr>
              <w:pStyle w:val="Doc-text2"/>
              <w:rPr>
                <w:lang w:val="en-US"/>
              </w:rPr>
            </w:pPr>
          </w:p>
        </w:tc>
      </w:tr>
      <w:tr w:rsidR="00103754" w14:paraId="0A90C609" w14:textId="77777777">
        <w:tc>
          <w:tcPr>
            <w:tcW w:w="9629" w:type="dxa"/>
            <w:shd w:val="clear" w:color="auto" w:fill="F2F2F2"/>
          </w:tcPr>
          <w:p w14:paraId="0A90C601" w14:textId="77777777" w:rsidR="00103754" w:rsidRDefault="00000000">
            <w:pPr>
              <w:overflowPunct w:val="0"/>
              <w:textAlignment w:val="baseline"/>
              <w:rPr>
                <w:rFonts w:ascii="Arial" w:hAnsi="Arial" w:cs="Arial"/>
              </w:rPr>
            </w:pPr>
            <w:r>
              <w:rPr>
                <w:rFonts w:ascii="Arial" w:hAnsi="Arial" w:cs="Arial"/>
              </w:rPr>
              <w:lastRenderedPageBreak/>
              <w:t>Shared processing for MBS broadcast and Unicast reception</w:t>
            </w:r>
          </w:p>
          <w:p w14:paraId="0A90C602" w14:textId="77777777" w:rsidR="00103754" w:rsidRDefault="00000000">
            <w:pPr>
              <w:pStyle w:val="Agreement"/>
              <w:tabs>
                <w:tab w:val="clear" w:pos="3819"/>
                <w:tab w:val="left" w:pos="1619"/>
              </w:tabs>
              <w:ind w:left="1619"/>
              <w:rPr>
                <w:b w:val="0"/>
                <w:sz w:val="20"/>
                <w:szCs w:val="20"/>
              </w:rPr>
            </w:pPr>
            <w:r>
              <w:rPr>
                <w:b w:val="0"/>
                <w:sz w:val="20"/>
                <w:szCs w:val="20"/>
              </w:rPr>
              <w:t>As per the previous agreement, if the UE is able to get the additional information (i.e. its current configuration does not prevent it from doing so), the UE shall do this (if capable and configured by the network)</w:t>
            </w:r>
          </w:p>
          <w:p w14:paraId="0A90C603" w14:textId="77777777" w:rsidR="00103754" w:rsidRDefault="00000000">
            <w:pPr>
              <w:pStyle w:val="Agreement"/>
              <w:tabs>
                <w:tab w:val="clear" w:pos="3819"/>
                <w:tab w:val="left" w:pos="1619"/>
              </w:tabs>
              <w:ind w:left="1619"/>
              <w:rPr>
                <w:b w:val="0"/>
                <w:sz w:val="20"/>
                <w:szCs w:val="20"/>
              </w:rPr>
            </w:pPr>
            <w:r>
              <w:rPr>
                <w:b w:val="0"/>
                <w:sz w:val="20"/>
                <w:szCs w:val="20"/>
              </w:rPr>
              <w:t xml:space="preserve">In case additional information (SCS, bandwidth) is not available at the time of sending the MII to the unicast serving cell (e.g. the UE is not able to read SIB1 from the non-serving cell), the UE reports whatever is available information at that time (i.e. at least the frequency, and optionally SCS and/or BW as available). </w:t>
            </w:r>
          </w:p>
          <w:p w14:paraId="0A90C604" w14:textId="77777777" w:rsidR="00103754" w:rsidRDefault="00000000">
            <w:pPr>
              <w:pStyle w:val="Agreement"/>
              <w:tabs>
                <w:tab w:val="clear" w:pos="3819"/>
                <w:tab w:val="left" w:pos="1619"/>
              </w:tabs>
              <w:ind w:left="1619"/>
              <w:rPr>
                <w:b w:val="0"/>
                <w:sz w:val="20"/>
                <w:szCs w:val="20"/>
              </w:rPr>
            </w:pPr>
            <w:r>
              <w:rPr>
                <w:b w:val="0"/>
                <w:sz w:val="20"/>
                <w:szCs w:val="20"/>
              </w:rPr>
              <w:t>UE reports updated MII after acquiring additional information from the non-serving cell (if previously it reported only frequency) or if the information in the non-serving cell changes.</w:t>
            </w:r>
          </w:p>
          <w:p w14:paraId="0A90C605" w14:textId="77777777" w:rsidR="00103754" w:rsidRDefault="00000000">
            <w:pPr>
              <w:pStyle w:val="Agreement"/>
              <w:tabs>
                <w:tab w:val="clear" w:pos="3819"/>
                <w:tab w:val="left" w:pos="1619"/>
              </w:tabs>
              <w:ind w:left="1619"/>
              <w:rPr>
                <w:b w:val="0"/>
                <w:sz w:val="20"/>
                <w:szCs w:val="20"/>
              </w:rPr>
            </w:pPr>
            <w:r>
              <w:rPr>
                <w:b w:val="0"/>
                <w:sz w:val="20"/>
                <w:szCs w:val="20"/>
              </w:rPr>
              <w:t>The SCS in the MII is set to the SCS of the CORESET#0 for the MBS broadcast cell.</w:t>
            </w:r>
          </w:p>
          <w:p w14:paraId="0A90C606" w14:textId="77777777" w:rsidR="00103754" w:rsidRDefault="00000000">
            <w:pPr>
              <w:pStyle w:val="Agreement"/>
              <w:tabs>
                <w:tab w:val="clear" w:pos="3819"/>
                <w:tab w:val="left" w:pos="1619"/>
              </w:tabs>
              <w:ind w:left="1619"/>
              <w:rPr>
                <w:b w:val="0"/>
                <w:sz w:val="20"/>
                <w:szCs w:val="20"/>
              </w:rPr>
            </w:pPr>
            <w:r>
              <w:rPr>
                <w:b w:val="0"/>
                <w:sz w:val="20"/>
                <w:szCs w:val="20"/>
              </w:rPr>
              <w:t>Combination of FreqBandIndicatorNR and ARFCN-ValueNR is used to signal the frequency information in the MII for shared processing.</w:t>
            </w:r>
          </w:p>
          <w:p w14:paraId="0A90C607" w14:textId="77777777" w:rsidR="00103754" w:rsidRDefault="00000000">
            <w:pPr>
              <w:pStyle w:val="Agreement"/>
              <w:tabs>
                <w:tab w:val="clear" w:pos="3819"/>
                <w:tab w:val="left" w:pos="1619"/>
              </w:tabs>
              <w:ind w:left="1619"/>
              <w:rPr>
                <w:b w:val="0"/>
                <w:sz w:val="20"/>
                <w:szCs w:val="20"/>
              </w:rPr>
            </w:pPr>
            <w:r>
              <w:rPr>
                <w:b w:val="0"/>
                <w:sz w:val="20"/>
                <w:szCs w:val="20"/>
              </w:rPr>
              <w:t>At least CFR bandwidth is reported by the UE in MII. FFS whether “location” needs to be also reported and how exactly this is captured in RRC (i.e. which IE is used).</w:t>
            </w:r>
          </w:p>
          <w:p w14:paraId="0A90C608" w14:textId="77777777" w:rsidR="00103754" w:rsidRDefault="00103754">
            <w:pPr>
              <w:pStyle w:val="Doc-text2"/>
              <w:ind w:left="0" w:firstLine="0"/>
              <w:rPr>
                <w:lang w:val="en-US"/>
              </w:rPr>
            </w:pPr>
          </w:p>
        </w:tc>
      </w:tr>
    </w:tbl>
    <w:p w14:paraId="0A90C60A" w14:textId="77777777" w:rsidR="00103754" w:rsidRDefault="00000000">
      <w:pPr>
        <w:pStyle w:val="Heading2"/>
        <w:rPr>
          <w:rFonts w:eastAsia="Times New Roman"/>
        </w:rPr>
      </w:pPr>
      <w:r>
        <w:rPr>
          <w:rFonts w:eastAsia="Times New Roman"/>
        </w:rPr>
        <w:t>RAN2#122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18" w14:textId="77777777">
        <w:tc>
          <w:tcPr>
            <w:tcW w:w="9855" w:type="dxa"/>
            <w:tcBorders>
              <w:bottom w:val="single" w:sz="4" w:space="0" w:color="auto"/>
            </w:tcBorders>
            <w:shd w:val="clear" w:color="auto" w:fill="D9E2F3"/>
          </w:tcPr>
          <w:p w14:paraId="0A90C60B" w14:textId="77777777" w:rsidR="00103754" w:rsidRDefault="00000000">
            <w:pPr>
              <w:overflowPunct w:val="0"/>
              <w:textAlignment w:val="baseline"/>
              <w:rPr>
                <w:rFonts w:ascii="Arial" w:hAnsi="Arial" w:cs="Arial"/>
              </w:rPr>
            </w:pPr>
            <w:r>
              <w:rPr>
                <w:rFonts w:ascii="Arial" w:hAnsi="Arial" w:cs="Arial"/>
              </w:rPr>
              <w:t xml:space="preserve">Multicast reception in RRC_INACTIVE </w:t>
            </w:r>
          </w:p>
          <w:p w14:paraId="0A90C60C" w14:textId="77777777" w:rsidR="00103754" w:rsidRDefault="00000000">
            <w:pPr>
              <w:numPr>
                <w:ilvl w:val="0"/>
                <w:numId w:val="2"/>
              </w:numPr>
              <w:overflowPunct w:val="0"/>
              <w:spacing w:after="0"/>
              <w:textAlignment w:val="baseline"/>
              <w:rPr>
                <w:rFonts w:ascii="Arial" w:hAnsi="Arial" w:cs="Arial"/>
                <w:bCs/>
                <w:i/>
              </w:rPr>
            </w:pPr>
            <w:r>
              <w:rPr>
                <w:rFonts w:ascii="Arial" w:hAnsi="Arial" w:cs="Arial"/>
                <w:bCs/>
                <w:i/>
              </w:rPr>
              <w:t>Control Plane</w:t>
            </w:r>
          </w:p>
          <w:p w14:paraId="0A90C60D" w14:textId="77777777" w:rsidR="00103754" w:rsidRDefault="00000000">
            <w:pPr>
              <w:pStyle w:val="Agreement"/>
              <w:tabs>
                <w:tab w:val="clear" w:pos="3819"/>
                <w:tab w:val="left" w:pos="1619"/>
              </w:tabs>
              <w:ind w:left="1619"/>
              <w:rPr>
                <w:b w:val="0"/>
                <w:sz w:val="20"/>
                <w:szCs w:val="20"/>
              </w:rPr>
            </w:pPr>
            <w:r>
              <w:rPr>
                <w:b w:val="0"/>
                <w:sz w:val="20"/>
                <w:szCs w:val="20"/>
              </w:rPr>
              <w:t>The multicast MCCH configuration takes the broadcast MCCH configuration structure (i.e., mcch-Config-r17) as baseline.</w:t>
            </w:r>
          </w:p>
          <w:p w14:paraId="0A90C60E" w14:textId="77777777" w:rsidR="00103754" w:rsidRDefault="00000000">
            <w:pPr>
              <w:pStyle w:val="Agreement"/>
              <w:tabs>
                <w:tab w:val="clear" w:pos="3819"/>
                <w:tab w:val="left" w:pos="1619"/>
              </w:tabs>
              <w:ind w:left="1619"/>
              <w:rPr>
                <w:b w:val="0"/>
                <w:sz w:val="20"/>
                <w:szCs w:val="20"/>
              </w:rPr>
            </w:pPr>
            <w:r>
              <w:rPr>
                <w:b w:val="0"/>
                <w:sz w:val="20"/>
                <w:szCs w:val="20"/>
              </w:rPr>
              <w:t>To notify the multicast MCCH change, change notification mechanism for Rel-17 broadcast MCCH is the baseline.</w:t>
            </w:r>
          </w:p>
          <w:p w14:paraId="0A90C60F" w14:textId="77777777" w:rsidR="00103754" w:rsidRDefault="00000000">
            <w:pPr>
              <w:pStyle w:val="Agreement"/>
              <w:tabs>
                <w:tab w:val="clear" w:pos="3819"/>
                <w:tab w:val="left" w:pos="1619"/>
              </w:tabs>
              <w:ind w:left="1619"/>
              <w:rPr>
                <w:b w:val="0"/>
                <w:sz w:val="20"/>
                <w:szCs w:val="20"/>
              </w:rPr>
            </w:pPr>
            <w:r>
              <w:rPr>
                <w:b w:val="0"/>
                <w:sz w:val="20"/>
                <w:szCs w:val="20"/>
              </w:rP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0A90C610" w14:textId="77777777" w:rsidR="00103754" w:rsidRDefault="00000000">
            <w:pPr>
              <w:pStyle w:val="Agreement"/>
              <w:tabs>
                <w:tab w:val="clear" w:pos="3819"/>
                <w:tab w:val="left" w:pos="1619"/>
              </w:tabs>
              <w:ind w:left="1619"/>
              <w:rPr>
                <w:b w:val="0"/>
                <w:sz w:val="20"/>
                <w:szCs w:val="20"/>
              </w:rPr>
            </w:pPr>
            <w:r>
              <w:rPr>
                <w:b w:val="0"/>
                <w:sz w:val="20"/>
                <w:szCs w:val="20"/>
              </w:rPr>
              <w:t>It is not supported to provide the PTM configuration of intra-gNB neighbour cells in the dedicated signalling.</w:t>
            </w:r>
          </w:p>
          <w:p w14:paraId="0A90C611" w14:textId="77777777" w:rsidR="00103754" w:rsidRDefault="00000000">
            <w:pPr>
              <w:pStyle w:val="Agreement"/>
              <w:tabs>
                <w:tab w:val="clear" w:pos="3819"/>
                <w:tab w:val="left" w:pos="1619"/>
              </w:tabs>
              <w:ind w:left="1619"/>
              <w:rPr>
                <w:b w:val="0"/>
                <w:sz w:val="20"/>
                <w:szCs w:val="20"/>
              </w:rPr>
            </w:pPr>
            <w:r>
              <w:rPr>
                <w:b w:val="0"/>
                <w:sz w:val="20"/>
                <w:szCs w:val="20"/>
              </w:rPr>
              <w:t xml:space="preserve">For PTM configuration structure on the multicast MCCH, Rel-17 broadcast PTM configuration structure is taken as baseline. </w:t>
            </w:r>
          </w:p>
          <w:p w14:paraId="0A90C612" w14:textId="77777777" w:rsidR="00103754" w:rsidRDefault="00000000">
            <w:pPr>
              <w:pStyle w:val="Agreement"/>
              <w:tabs>
                <w:tab w:val="clear" w:pos="3819"/>
                <w:tab w:val="left" w:pos="1619"/>
              </w:tabs>
              <w:ind w:left="1619"/>
              <w:rPr>
                <w:b w:val="0"/>
                <w:sz w:val="20"/>
                <w:szCs w:val="20"/>
              </w:rPr>
            </w:pPr>
            <w:r>
              <w:rPr>
                <w:b w:val="0"/>
                <w:sz w:val="20"/>
                <w:szCs w:val="20"/>
              </w:rPr>
              <w:t xml:space="preserve">As a baseline, The PTM configuration in the RRCRelease message with suspendconfig has the same structure as the PTM configuration in multicast MCCH. </w:t>
            </w:r>
          </w:p>
          <w:p w14:paraId="0A90C613" w14:textId="77777777" w:rsidR="00103754" w:rsidRDefault="00000000">
            <w:pPr>
              <w:pStyle w:val="Agreement"/>
              <w:tabs>
                <w:tab w:val="clear" w:pos="3819"/>
                <w:tab w:val="left" w:pos="1619"/>
              </w:tabs>
              <w:ind w:left="1619"/>
              <w:rPr>
                <w:b w:val="0"/>
                <w:sz w:val="20"/>
                <w:szCs w:val="20"/>
              </w:rPr>
            </w:pPr>
            <w:r>
              <w:rPr>
                <w:b w:val="0"/>
                <w:sz w:val="20"/>
                <w:szCs w:val="20"/>
              </w:rPr>
              <w:t>FFS how existing MRBs are handled.</w:t>
            </w:r>
          </w:p>
          <w:p w14:paraId="0A90C614" w14:textId="77777777" w:rsidR="00103754" w:rsidRDefault="00000000">
            <w:pPr>
              <w:pStyle w:val="Agreement"/>
              <w:tabs>
                <w:tab w:val="clear" w:pos="3819"/>
                <w:tab w:val="left" w:pos="1619"/>
              </w:tabs>
              <w:ind w:left="1619"/>
              <w:rPr>
                <w:b w:val="0"/>
                <w:sz w:val="20"/>
                <w:szCs w:val="20"/>
              </w:rPr>
            </w:pPr>
            <w:r>
              <w:rPr>
                <w:b w:val="0"/>
                <w:sz w:val="20"/>
                <w:szCs w:val="20"/>
              </w:rPr>
              <w:t>Introduce a new indication per tmgi in the group paging which informs Rel-18 UEs having a valid PTM configuration to receive the multicast in RRC_INACTIVE.</w:t>
            </w:r>
          </w:p>
          <w:p w14:paraId="0A90C615" w14:textId="77777777" w:rsidR="00103754" w:rsidRDefault="00000000">
            <w:pPr>
              <w:pStyle w:val="Agreement"/>
              <w:tabs>
                <w:tab w:val="clear" w:pos="3819"/>
                <w:tab w:val="left" w:pos="1619"/>
              </w:tabs>
              <w:ind w:left="1619"/>
              <w:rPr>
                <w:b w:val="0"/>
                <w:sz w:val="20"/>
                <w:szCs w:val="20"/>
              </w:rPr>
            </w:pPr>
            <w:r>
              <w:rPr>
                <w:b w:val="0"/>
                <w:sz w:val="20"/>
                <w:szCs w:val="20"/>
              </w:rPr>
              <w:t xml:space="preserve">MCCH is used for notifying MC session deactivation for multicast reception in RRC_INACTIVE to enable Rel-18 UE to stay in RRC_INACTIVE and stop monitoring corresponding G-RNTI. </w:t>
            </w:r>
          </w:p>
          <w:p w14:paraId="0A90C616" w14:textId="77777777" w:rsidR="00103754" w:rsidRDefault="00000000">
            <w:pPr>
              <w:pStyle w:val="Agreement"/>
              <w:tabs>
                <w:tab w:val="clear" w:pos="3819"/>
                <w:tab w:val="left" w:pos="1619"/>
              </w:tabs>
              <w:ind w:left="1619"/>
              <w:rPr>
                <w:b w:val="0"/>
                <w:sz w:val="20"/>
                <w:szCs w:val="20"/>
              </w:rPr>
            </w:pPr>
            <w:r>
              <w:rPr>
                <w:b w:val="0"/>
                <w:sz w:val="20"/>
                <w:szCs w:val="20"/>
              </w:rPr>
              <w:t xml:space="preserve">This is assumed to have no/minor impact on RAN1/PHY </w:t>
            </w:r>
          </w:p>
          <w:p w14:paraId="0A90C617" w14:textId="77777777" w:rsidR="00103754" w:rsidRDefault="00103754">
            <w:pPr>
              <w:pStyle w:val="Agreement"/>
              <w:numPr>
                <w:ilvl w:val="0"/>
                <w:numId w:val="0"/>
              </w:numPr>
              <w:tabs>
                <w:tab w:val="clear" w:pos="3819"/>
                <w:tab w:val="left" w:pos="1619"/>
              </w:tabs>
              <w:ind w:left="1619"/>
              <w:rPr>
                <w:rFonts w:cs="Arial"/>
              </w:rPr>
            </w:pPr>
          </w:p>
        </w:tc>
      </w:tr>
      <w:tr w:rsidR="00103754" w14:paraId="0A90C620" w14:textId="77777777">
        <w:tc>
          <w:tcPr>
            <w:tcW w:w="9855" w:type="dxa"/>
            <w:shd w:val="clear" w:color="auto" w:fill="F2F2F2"/>
          </w:tcPr>
          <w:p w14:paraId="0A90C619" w14:textId="77777777" w:rsidR="00103754" w:rsidRDefault="00000000">
            <w:pPr>
              <w:overflowPunct w:val="0"/>
              <w:textAlignment w:val="baseline"/>
              <w:rPr>
                <w:rFonts w:ascii="Arial" w:hAnsi="Arial" w:cs="Arial"/>
              </w:rPr>
            </w:pPr>
            <w:r>
              <w:rPr>
                <w:rFonts w:ascii="Arial" w:hAnsi="Arial" w:cs="Arial"/>
              </w:rPr>
              <w:t>Shared processing for MBS broadcast and Unicast reception</w:t>
            </w:r>
          </w:p>
          <w:p w14:paraId="0A90C61A" w14:textId="77777777" w:rsidR="00103754" w:rsidRDefault="00000000">
            <w:pPr>
              <w:pStyle w:val="Agreement"/>
              <w:tabs>
                <w:tab w:val="clear" w:pos="3819"/>
                <w:tab w:val="left" w:pos="1619"/>
              </w:tabs>
              <w:ind w:left="1619"/>
              <w:rPr>
                <w:b w:val="0"/>
                <w:sz w:val="20"/>
                <w:szCs w:val="20"/>
              </w:rPr>
            </w:pPr>
            <w:r>
              <w:rPr>
                <w:b w:val="0"/>
                <w:sz w:val="20"/>
                <w:szCs w:val="20"/>
              </w:rPr>
              <w:lastRenderedPageBreak/>
              <w:t xml:space="preserve">The granularity for capability of receiving MBS broadcast from a non-serving cell is at FeatureSetDownlinkPerCC level. This capability does not imply simultaneous reception on multiple CCs. </w:t>
            </w:r>
          </w:p>
          <w:p w14:paraId="0A90C61B" w14:textId="77777777" w:rsidR="00103754" w:rsidRDefault="00000000">
            <w:pPr>
              <w:pStyle w:val="Agreement"/>
              <w:tabs>
                <w:tab w:val="clear" w:pos="3819"/>
                <w:tab w:val="left" w:pos="1619"/>
              </w:tabs>
              <w:ind w:left="1619"/>
              <w:rPr>
                <w:b w:val="0"/>
                <w:sz w:val="20"/>
                <w:szCs w:val="20"/>
              </w:rPr>
            </w:pPr>
            <w:r>
              <w:rPr>
                <w:b w:val="0"/>
                <w:sz w:val="20"/>
                <w:szCs w:val="20"/>
              </w:rPr>
              <w:t>No additional signalling is introduced to control information to be reported by the UE (on top of what we have already agreed).</w:t>
            </w:r>
          </w:p>
          <w:p w14:paraId="0A90C61C" w14:textId="77777777" w:rsidR="00103754" w:rsidRDefault="00000000">
            <w:pPr>
              <w:pStyle w:val="Agreement"/>
              <w:tabs>
                <w:tab w:val="clear" w:pos="3819"/>
                <w:tab w:val="left" w:pos="1619"/>
              </w:tabs>
              <w:ind w:left="1619"/>
              <w:rPr>
                <w:b w:val="0"/>
                <w:sz w:val="20"/>
                <w:szCs w:val="20"/>
              </w:rPr>
            </w:pPr>
            <w:r>
              <w:rPr>
                <w:b w:val="0"/>
                <w:sz w:val="20"/>
                <w:szCs w:val="20"/>
              </w:rPr>
              <w:t>When sending MII, UE reports the whole information (i.e. at least frequency, bandwidth, SCS) when indicated by SIB1 of its unicast serving cell. FFS whether there are cases where this information is not available at the UE and what happens then.</w:t>
            </w:r>
          </w:p>
          <w:p w14:paraId="0A90C61D" w14:textId="77777777" w:rsidR="00103754" w:rsidRDefault="00000000">
            <w:pPr>
              <w:pStyle w:val="Agreement"/>
              <w:tabs>
                <w:tab w:val="clear" w:pos="3819"/>
                <w:tab w:val="left" w:pos="1619"/>
              </w:tabs>
              <w:ind w:left="1619"/>
              <w:rPr>
                <w:b w:val="0"/>
                <w:sz w:val="20"/>
                <w:szCs w:val="20"/>
              </w:rPr>
            </w:pPr>
            <w:r>
              <w:rPr>
                <w:b w:val="0"/>
                <w:sz w:val="20"/>
                <w:szCs w:val="20"/>
              </w:rPr>
              <w:t>FFS if any special handling is needed when the non-serving cell updates the configuration (which is relevant for MII)</w:t>
            </w:r>
          </w:p>
          <w:p w14:paraId="0A90C61E" w14:textId="77777777" w:rsidR="00103754" w:rsidRDefault="00000000">
            <w:pPr>
              <w:pStyle w:val="Agreement"/>
              <w:tabs>
                <w:tab w:val="clear" w:pos="3819"/>
                <w:tab w:val="left" w:pos="1619"/>
              </w:tabs>
              <w:ind w:left="1619"/>
              <w:rPr>
                <w:b w:val="0"/>
                <w:sz w:val="20"/>
                <w:szCs w:val="20"/>
              </w:rPr>
            </w:pPr>
            <w:r>
              <w:rPr>
                <w:b w:val="0"/>
                <w:sz w:val="20"/>
                <w:szCs w:val="20"/>
              </w:rPr>
              <w:t>No additional information is added to MII on top of what has been already agreed.</w:t>
            </w:r>
          </w:p>
          <w:p w14:paraId="0A90C61F" w14:textId="77777777" w:rsidR="00103754" w:rsidRDefault="00103754">
            <w:pPr>
              <w:pStyle w:val="Doc-text2"/>
              <w:rPr>
                <w:lang w:val="en-GB"/>
              </w:rPr>
            </w:pPr>
          </w:p>
        </w:tc>
      </w:tr>
    </w:tbl>
    <w:p w14:paraId="0A90C621" w14:textId="77777777" w:rsidR="00103754" w:rsidRDefault="00103754"/>
    <w:p w14:paraId="0A90C622" w14:textId="77777777" w:rsidR="00103754" w:rsidRDefault="00000000">
      <w:pPr>
        <w:pStyle w:val="Heading2"/>
        <w:rPr>
          <w:rFonts w:eastAsia="Times New Roman"/>
        </w:rPr>
      </w:pPr>
      <w:r>
        <w:rPr>
          <w:rFonts w:eastAsia="Times New Roman"/>
        </w:rPr>
        <w:t>RAN2#121bis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58" w14:textId="77777777">
        <w:tc>
          <w:tcPr>
            <w:tcW w:w="9855" w:type="dxa"/>
            <w:tcBorders>
              <w:bottom w:val="single" w:sz="4" w:space="0" w:color="auto"/>
            </w:tcBorders>
            <w:shd w:val="clear" w:color="auto" w:fill="D9E2F3"/>
          </w:tcPr>
          <w:p w14:paraId="0A90C623" w14:textId="77777777" w:rsidR="00103754" w:rsidRDefault="00000000">
            <w:pPr>
              <w:overflowPunct w:val="0"/>
              <w:textAlignment w:val="baseline"/>
              <w:rPr>
                <w:rFonts w:ascii="Arial" w:hAnsi="Arial" w:cs="Arial"/>
                <w:lang w:val="en-US" w:eastAsia="zh-CN"/>
              </w:rPr>
            </w:pPr>
            <w:r>
              <w:rPr>
                <w:rFonts w:ascii="Arial" w:hAnsi="Arial" w:cs="Arial"/>
              </w:rPr>
              <w:t xml:space="preserve">Multicast reception in RRC_INACTIVE </w:t>
            </w:r>
          </w:p>
          <w:p w14:paraId="0A90C624" w14:textId="77777777" w:rsidR="00103754" w:rsidRDefault="00000000">
            <w:pPr>
              <w:numPr>
                <w:ilvl w:val="0"/>
                <w:numId w:val="2"/>
              </w:numPr>
              <w:overflowPunct w:val="0"/>
              <w:spacing w:after="0"/>
              <w:textAlignment w:val="baseline"/>
              <w:rPr>
                <w:rFonts w:ascii="Arial" w:hAnsi="Arial" w:cs="Arial"/>
                <w:bCs/>
                <w:i/>
              </w:rPr>
            </w:pPr>
            <w:r>
              <w:rPr>
                <w:rFonts w:ascii="Arial" w:hAnsi="Arial" w:cs="Arial"/>
                <w:bCs/>
                <w:i/>
              </w:rPr>
              <w:t>Control plane</w:t>
            </w:r>
          </w:p>
          <w:p w14:paraId="0A90C625" w14:textId="77777777" w:rsidR="00103754" w:rsidRDefault="00000000">
            <w:pPr>
              <w:overflowPunct w:val="0"/>
              <w:spacing w:after="0"/>
              <w:ind w:left="720"/>
              <w:textAlignment w:val="baseline"/>
              <w:rPr>
                <w:rFonts w:ascii="Arial" w:hAnsi="Arial" w:cs="Arial"/>
                <w:bCs/>
                <w:i/>
              </w:rPr>
            </w:pPr>
            <w:r>
              <w:rPr>
                <w:rFonts w:ascii="Arial" w:hAnsi="Arial" w:cs="Arial"/>
                <w:bCs/>
                <w:i/>
              </w:rPr>
              <w:t># service continuity scenarios in RRC_INACTIVE</w:t>
            </w:r>
          </w:p>
          <w:p w14:paraId="0A90C626" w14:textId="77777777" w:rsidR="00103754" w:rsidRDefault="00000000">
            <w:pPr>
              <w:pStyle w:val="Agreement"/>
              <w:tabs>
                <w:tab w:val="clear" w:pos="3819"/>
                <w:tab w:val="left" w:pos="1619"/>
              </w:tabs>
              <w:ind w:left="1619"/>
              <w:rPr>
                <w:b w:val="0"/>
                <w:sz w:val="20"/>
                <w:szCs w:val="20"/>
              </w:rPr>
            </w:pPr>
            <w:r>
              <w:rPr>
                <w:b w:val="0"/>
                <w:sz w:val="20"/>
                <w:szCs w:val="20"/>
              </w:rPr>
              <w:t>Similar to Rel-17 broadcast reception procedure, UE acquires new SIB and multicast MCCH to get PTM configuration after cell reselection.</w:t>
            </w:r>
          </w:p>
          <w:p w14:paraId="0A90C627" w14:textId="77777777" w:rsidR="00103754" w:rsidRDefault="00000000">
            <w:pPr>
              <w:pStyle w:val="Agreement"/>
              <w:tabs>
                <w:tab w:val="clear" w:pos="3819"/>
                <w:tab w:val="left" w:pos="1619"/>
              </w:tabs>
              <w:ind w:left="1619"/>
              <w:rPr>
                <w:b w:val="0"/>
                <w:sz w:val="20"/>
                <w:szCs w:val="20"/>
              </w:rPr>
            </w:pPr>
            <w:r>
              <w:rPr>
                <w:b w:val="0"/>
                <w:sz w:val="20"/>
                <w:szCs w:val="20"/>
              </w:rPr>
              <w:t>When a UE reselects to a cell for which PTM configuration is not available in multicast MCCH, the UE initiates RRC resumption procedure for an active multicast session it is interested to receive or continue receiving.</w:t>
            </w:r>
          </w:p>
          <w:p w14:paraId="0A90C628" w14:textId="77777777" w:rsidR="00103754" w:rsidRDefault="00000000">
            <w:pPr>
              <w:pStyle w:val="Agreement"/>
              <w:tabs>
                <w:tab w:val="clear" w:pos="3819"/>
                <w:tab w:val="left" w:pos="1619"/>
              </w:tabs>
              <w:ind w:left="1619"/>
              <w:rPr>
                <w:b w:val="0"/>
                <w:sz w:val="20"/>
                <w:szCs w:val="20"/>
              </w:rPr>
            </w:pPr>
            <w:r>
              <w:rPr>
                <w:b w:val="0"/>
                <w:sz w:val="20"/>
                <w:szCs w:val="20"/>
              </w:rPr>
              <w:t>UE may trigger RRC connection resumption if the reception quality of the multicast data is below a configured threshold, FFS how to specify the threshold/reception quality.</w:t>
            </w:r>
          </w:p>
          <w:p w14:paraId="0A90C629" w14:textId="77777777" w:rsidR="00103754" w:rsidRDefault="00103754">
            <w:pPr>
              <w:pStyle w:val="Doc-text2"/>
            </w:pPr>
          </w:p>
          <w:p w14:paraId="0A90C62A" w14:textId="77777777" w:rsidR="00103754" w:rsidRDefault="00000000">
            <w:pPr>
              <w:overflowPunct w:val="0"/>
              <w:spacing w:after="0"/>
              <w:ind w:left="720"/>
              <w:textAlignment w:val="baseline"/>
              <w:rPr>
                <w:rFonts w:ascii="Arial" w:hAnsi="Arial" w:cs="Arial"/>
                <w:i/>
              </w:rPr>
            </w:pPr>
            <w:r>
              <w:rPr>
                <w:rFonts w:ascii="Arial" w:hAnsi="Arial" w:cs="Arial"/>
                <w:i/>
              </w:rPr>
              <w:t># frequency prioritization &amp; NCL</w:t>
            </w:r>
          </w:p>
          <w:p w14:paraId="0A90C62B" w14:textId="77777777" w:rsidR="00103754" w:rsidRDefault="00000000">
            <w:pPr>
              <w:pStyle w:val="Agreement"/>
              <w:tabs>
                <w:tab w:val="clear" w:pos="3819"/>
                <w:tab w:val="left" w:pos="1619"/>
              </w:tabs>
              <w:ind w:left="1619"/>
              <w:rPr>
                <w:b w:val="0"/>
                <w:sz w:val="20"/>
                <w:szCs w:val="20"/>
              </w:rPr>
            </w:pPr>
            <w:r>
              <w:rPr>
                <w:b w:val="0"/>
                <w:sz w:val="20"/>
                <w:szCs w:val="20"/>
              </w:rPr>
              <w:t>Frequency prioritization may be provided to the UE for cell reselection for multicast reception in RRC_INACTIVE, detailed mechanism on how to identify the frequency info (e.g., SAI, USD, or frequency info directly provided by network) is FFS.</w:t>
            </w:r>
          </w:p>
          <w:p w14:paraId="0A90C62C" w14:textId="77777777" w:rsidR="00103754" w:rsidRDefault="00000000">
            <w:pPr>
              <w:pStyle w:val="Agreement"/>
              <w:tabs>
                <w:tab w:val="clear" w:pos="3819"/>
                <w:tab w:val="left" w:pos="1619"/>
              </w:tabs>
              <w:ind w:left="1619"/>
              <w:rPr>
                <w:b w:val="0"/>
                <w:sz w:val="20"/>
                <w:szCs w:val="20"/>
              </w:rPr>
            </w:pPr>
            <w:r>
              <w:rPr>
                <w:b w:val="0"/>
                <w:sz w:val="20"/>
                <w:szCs w:val="20"/>
              </w:rPr>
              <w:t>No need to define a mechanism other than the frequency prioritization, i.e., per cell based prioritization in cell re-selection, to help UE choose the right cell to camp on.</w:t>
            </w:r>
          </w:p>
          <w:p w14:paraId="0A90C62D" w14:textId="77777777" w:rsidR="00103754" w:rsidRDefault="00000000">
            <w:pPr>
              <w:pStyle w:val="Agreement"/>
              <w:tabs>
                <w:tab w:val="clear" w:pos="3819"/>
                <w:tab w:val="left" w:pos="1619"/>
              </w:tabs>
              <w:ind w:left="1619"/>
              <w:rPr>
                <w:b w:val="0"/>
                <w:sz w:val="20"/>
                <w:szCs w:val="20"/>
              </w:rPr>
            </w:pPr>
            <w:r>
              <w:rPr>
                <w:b w:val="0"/>
                <w:sz w:val="20"/>
                <w:szCs w:val="20"/>
              </w:rP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0A90C62E" w14:textId="77777777" w:rsidR="00103754" w:rsidRDefault="00103754">
            <w:pPr>
              <w:overflowPunct w:val="0"/>
              <w:textAlignment w:val="baseline"/>
              <w:rPr>
                <w:rFonts w:ascii="Arial" w:hAnsi="Arial" w:cs="Arial"/>
                <w:lang w:val="en-US"/>
              </w:rPr>
            </w:pPr>
          </w:p>
          <w:p w14:paraId="0A90C62F" w14:textId="77777777" w:rsidR="00103754" w:rsidRDefault="00000000">
            <w:pPr>
              <w:overflowPunct w:val="0"/>
              <w:spacing w:after="0"/>
              <w:ind w:left="720"/>
              <w:textAlignment w:val="baseline"/>
              <w:rPr>
                <w:rFonts w:ascii="Arial" w:hAnsi="Arial" w:cs="Arial"/>
                <w:lang w:val="en-US" w:eastAsia="zh-CN"/>
              </w:rPr>
            </w:pPr>
            <w:r>
              <w:rPr>
                <w:rFonts w:ascii="Arial" w:hAnsi="Arial" w:cs="Arial"/>
                <w:i/>
              </w:rPr>
              <w:t># NCL notification on session state change or data availability</w:t>
            </w:r>
            <w:r>
              <w:rPr>
                <w:rFonts w:ascii="Arial" w:hAnsi="Arial" w:cs="Arial" w:hint="eastAsia"/>
                <w:i/>
                <w:lang w:val="en-US"/>
              </w:rPr>
              <w:t xml:space="preserve"> </w:t>
            </w:r>
          </w:p>
          <w:p w14:paraId="0A90C630" w14:textId="77777777" w:rsidR="00103754" w:rsidRDefault="00000000">
            <w:pPr>
              <w:pStyle w:val="Agreement"/>
              <w:tabs>
                <w:tab w:val="clear" w:pos="3819"/>
                <w:tab w:val="left" w:pos="1619"/>
              </w:tabs>
              <w:ind w:left="1619"/>
              <w:rPr>
                <w:b w:val="0"/>
                <w:sz w:val="20"/>
                <w:szCs w:val="20"/>
              </w:rPr>
            </w:pPr>
            <w:r>
              <w:rPr>
                <w:rFonts w:hint="eastAsia"/>
                <w:b w:val="0"/>
                <w:sz w:val="20"/>
                <w:szCs w:val="20"/>
              </w:rPr>
              <w:t>A "special UE" identified by MBS assistance information from 5GC can be released to RRC_INACTIVE (e.g., when the session is deactivated). FFS how can network enable such UE to resume to RRC_CONNECTED upon session activation</w:t>
            </w:r>
          </w:p>
          <w:p w14:paraId="0A90C631" w14:textId="77777777" w:rsidR="00103754" w:rsidRDefault="00000000">
            <w:pPr>
              <w:pStyle w:val="Agreement"/>
              <w:tabs>
                <w:tab w:val="clear" w:pos="3819"/>
                <w:tab w:val="left" w:pos="1619"/>
              </w:tabs>
              <w:ind w:left="1619"/>
              <w:rPr>
                <w:b w:val="0"/>
                <w:sz w:val="20"/>
                <w:szCs w:val="20"/>
              </w:rPr>
            </w:pPr>
            <w:r>
              <w:rPr>
                <w:rFonts w:hint="eastAsia"/>
                <w:b w:val="0"/>
                <w:sz w:val="20"/>
                <w:szCs w:val="20"/>
              </w:rPr>
              <w:t>Rel-18 UE can stay in RRC_INACTIVE and start monitoring corresponding G-RNTI upon an enhanced group paging (e.g., upon session activation or data transmission resumed). Details FFS.</w:t>
            </w:r>
          </w:p>
          <w:p w14:paraId="0A90C632" w14:textId="77777777" w:rsidR="00103754" w:rsidRDefault="00000000">
            <w:pPr>
              <w:pStyle w:val="Agreement"/>
              <w:tabs>
                <w:tab w:val="clear" w:pos="3819"/>
                <w:tab w:val="left" w:pos="1619"/>
              </w:tabs>
              <w:ind w:left="1619"/>
              <w:rPr>
                <w:b w:val="0"/>
                <w:sz w:val="20"/>
                <w:szCs w:val="20"/>
              </w:rPr>
            </w:pPr>
            <w:r>
              <w:rPr>
                <w:rFonts w:hint="eastAsia"/>
                <w:b w:val="0"/>
                <w:sz w:val="20"/>
                <w:szCs w:val="20"/>
              </w:rPr>
              <w:t>For one UE already in RRC_INACTIVE, it can stay in RRC_INACTIVE and stop monitoring corresponding G-RNTI upon events like session deactivation/temporary no data.</w:t>
            </w:r>
          </w:p>
          <w:p w14:paraId="0A90C633" w14:textId="77777777" w:rsidR="00103754" w:rsidRDefault="00000000">
            <w:pPr>
              <w:pStyle w:val="Agreement"/>
              <w:tabs>
                <w:tab w:val="clear" w:pos="3819"/>
                <w:tab w:val="left" w:pos="1619"/>
              </w:tabs>
              <w:ind w:left="1619"/>
              <w:rPr>
                <w:b w:val="0"/>
                <w:sz w:val="20"/>
                <w:szCs w:val="20"/>
              </w:rPr>
            </w:pPr>
            <w:r>
              <w:rPr>
                <w:rFonts w:hint="eastAsia"/>
                <w:b w:val="0"/>
                <w:sz w:val="20"/>
                <w:szCs w:val="20"/>
              </w:rPr>
              <w:t>FFS which option to take: enhanced group paging or enhanced MCCH, to enable Rel-18 UE to stay in RRC_INACTIVE and stop monitoring corresponding G-RNTI upon events like session deactivation/temporary no data.</w:t>
            </w:r>
          </w:p>
          <w:p w14:paraId="0A90C634" w14:textId="77777777" w:rsidR="00103754" w:rsidRDefault="00000000">
            <w:pPr>
              <w:pStyle w:val="Agreement"/>
              <w:tabs>
                <w:tab w:val="clear" w:pos="3819"/>
                <w:tab w:val="left" w:pos="1619"/>
              </w:tabs>
              <w:ind w:left="1619"/>
              <w:rPr>
                <w:b w:val="0"/>
                <w:sz w:val="20"/>
                <w:szCs w:val="20"/>
              </w:rPr>
            </w:pPr>
            <w:r>
              <w:rPr>
                <w:rFonts w:hint="eastAsia"/>
                <w:b w:val="0"/>
                <w:sz w:val="20"/>
                <w:szCs w:val="20"/>
              </w:rPr>
              <w:lastRenderedPageBreak/>
              <w:t xml:space="preserve">No additional enhancement (with regard to enhancements made for </w:t>
            </w:r>
            <w:r>
              <w:rPr>
                <w:rFonts w:hint="eastAsia"/>
                <w:b w:val="0"/>
                <w:sz w:val="20"/>
                <w:szCs w:val="20"/>
              </w:rPr>
              <w:t>‘</w:t>
            </w:r>
            <w:r>
              <w:rPr>
                <w:rFonts w:hint="eastAsia"/>
                <w:b w:val="0"/>
                <w:sz w:val="20"/>
                <w:szCs w:val="20"/>
              </w:rPr>
              <w:t>deactivation/temp no data</w:t>
            </w:r>
            <w:r>
              <w:rPr>
                <w:rFonts w:hint="eastAsia"/>
                <w:b w:val="0"/>
                <w:sz w:val="20"/>
                <w:szCs w:val="20"/>
              </w:rPr>
              <w:t>’</w:t>
            </w:r>
            <w:r>
              <w:rPr>
                <w:rFonts w:hint="eastAsia"/>
                <w:b w:val="0"/>
                <w:sz w:val="20"/>
                <w:szCs w:val="20"/>
              </w:rPr>
              <w:t>) is needed specifically for enabling UE to stay in RRC_INACTIVE and stop monitoring corresponding G-RNTI upon session release.</w:t>
            </w:r>
          </w:p>
          <w:p w14:paraId="0A90C635" w14:textId="77777777" w:rsidR="00103754" w:rsidRDefault="00000000">
            <w:pPr>
              <w:pStyle w:val="Agreement"/>
              <w:tabs>
                <w:tab w:val="clear" w:pos="3819"/>
                <w:tab w:val="left" w:pos="1619"/>
              </w:tabs>
              <w:ind w:left="1619"/>
              <w:rPr>
                <w:b w:val="0"/>
                <w:sz w:val="20"/>
                <w:szCs w:val="20"/>
              </w:rPr>
            </w:pPr>
            <w:r>
              <w:rPr>
                <w:rFonts w:hint="eastAsia"/>
                <w:b w:val="0"/>
                <w:sz w:val="20"/>
                <w:szCs w:val="20"/>
              </w:rPr>
              <w:t>Legacy group paging (i.e., Rel-17 group paging) can be used to resume UE to RRC_CONNECTED state.</w:t>
            </w:r>
          </w:p>
          <w:p w14:paraId="0A90C636" w14:textId="77777777" w:rsidR="00103754" w:rsidRDefault="00000000">
            <w:pPr>
              <w:pStyle w:val="Agreement"/>
              <w:tabs>
                <w:tab w:val="clear" w:pos="3819"/>
                <w:tab w:val="left" w:pos="1619"/>
              </w:tabs>
              <w:ind w:left="1619"/>
              <w:rPr>
                <w:b w:val="0"/>
                <w:sz w:val="20"/>
                <w:szCs w:val="20"/>
              </w:rPr>
            </w:pPr>
            <w:r>
              <w:rPr>
                <w:rFonts w:hint="eastAsia"/>
                <w:b w:val="0"/>
                <w:sz w:val="20"/>
                <w:szCs w:val="20"/>
              </w:rPr>
              <w:t>Upon events like session activation/data transmission resumed, if PTM configuration is not available to UE, UE initiates RRC connection resumption.</w:t>
            </w:r>
          </w:p>
          <w:p w14:paraId="0A90C637" w14:textId="77777777" w:rsidR="00103754" w:rsidRDefault="00000000">
            <w:pPr>
              <w:pStyle w:val="Agreement"/>
              <w:tabs>
                <w:tab w:val="clear" w:pos="3819"/>
                <w:tab w:val="left" w:pos="1619"/>
              </w:tabs>
              <w:ind w:left="1619"/>
              <w:rPr>
                <w:b w:val="0"/>
                <w:sz w:val="20"/>
                <w:szCs w:val="20"/>
              </w:rPr>
            </w:pPr>
            <w:r>
              <w:rPr>
                <w:rFonts w:hint="eastAsia"/>
                <w:b w:val="0"/>
                <w:sz w:val="20"/>
                <w:szCs w:val="20"/>
              </w:rPr>
              <w:t xml:space="preserve">UE-specific paging (i.e. PagingRecordList) can be used to move specific </w:t>
            </w:r>
            <w:r>
              <w:rPr>
                <w:b w:val="0"/>
                <w:sz w:val="20"/>
                <w:szCs w:val="20"/>
              </w:rPr>
              <w:t xml:space="preserve">MBS multicast </w:t>
            </w:r>
            <w:r>
              <w:rPr>
                <w:rFonts w:hint="eastAsia"/>
                <w:b w:val="0"/>
                <w:sz w:val="20"/>
                <w:szCs w:val="20"/>
              </w:rPr>
              <w:t>UE(s) to RRC_CONNECTED</w:t>
            </w:r>
            <w:r>
              <w:rPr>
                <w:b w:val="0"/>
                <w:sz w:val="20"/>
                <w:szCs w:val="20"/>
              </w:rPr>
              <w:t xml:space="preserve"> (i.e. legacy UE behavior)</w:t>
            </w:r>
            <w:r>
              <w:rPr>
                <w:rFonts w:hint="eastAsia"/>
                <w:b w:val="0"/>
                <w:sz w:val="20"/>
                <w:szCs w:val="20"/>
              </w:rPr>
              <w:t>.</w:t>
            </w:r>
          </w:p>
          <w:p w14:paraId="0A90C638" w14:textId="77777777" w:rsidR="00103754" w:rsidRDefault="00000000">
            <w:pPr>
              <w:pStyle w:val="Agreement"/>
              <w:tabs>
                <w:tab w:val="clear" w:pos="3819"/>
                <w:tab w:val="left" w:pos="1619"/>
              </w:tabs>
              <w:ind w:left="1619"/>
              <w:rPr>
                <w:b w:val="0"/>
                <w:sz w:val="20"/>
                <w:szCs w:val="20"/>
              </w:rPr>
            </w:pPr>
            <w:r>
              <w:rPr>
                <w:b w:val="0"/>
                <w:sz w:val="20"/>
                <w:szCs w:val="20"/>
              </w:rPr>
              <w:t>When both enhanced group paging and unicast paging are received by the UE (and targeted for this UE), the UE follows unicast Paging and goes to RRC CONNECTED.</w:t>
            </w:r>
          </w:p>
          <w:p w14:paraId="0A90C639" w14:textId="77777777" w:rsidR="00103754" w:rsidRDefault="00103754">
            <w:pPr>
              <w:pStyle w:val="Doc-text2"/>
            </w:pPr>
          </w:p>
          <w:p w14:paraId="0A90C63A" w14:textId="77777777" w:rsidR="00103754" w:rsidRDefault="00000000">
            <w:pPr>
              <w:numPr>
                <w:ilvl w:val="0"/>
                <w:numId w:val="2"/>
              </w:numPr>
              <w:overflowPunct w:val="0"/>
              <w:spacing w:after="0"/>
              <w:textAlignment w:val="baseline"/>
              <w:rPr>
                <w:rFonts w:ascii="Arial" w:hAnsi="Arial" w:cs="Arial"/>
                <w:bCs/>
                <w:i/>
              </w:rPr>
            </w:pPr>
            <w:r>
              <w:rPr>
                <w:rFonts w:ascii="Arial" w:hAnsi="Arial" w:cs="Arial"/>
                <w:bCs/>
                <w:i/>
              </w:rPr>
              <w:t>User plane</w:t>
            </w:r>
          </w:p>
          <w:p w14:paraId="0A90C63B" w14:textId="77777777" w:rsidR="00103754" w:rsidRDefault="00103754">
            <w:pPr>
              <w:overflowPunct w:val="0"/>
              <w:spacing w:after="0"/>
              <w:ind w:left="720"/>
              <w:textAlignment w:val="baseline"/>
              <w:rPr>
                <w:rFonts w:ascii="Arial" w:hAnsi="Arial" w:cs="Arial"/>
                <w:bCs/>
                <w:i/>
              </w:rPr>
            </w:pPr>
          </w:p>
          <w:p w14:paraId="0A90C63C" w14:textId="77777777" w:rsidR="00103754" w:rsidRDefault="00000000">
            <w:pPr>
              <w:overflowPunct w:val="0"/>
              <w:spacing w:after="0"/>
              <w:ind w:left="720"/>
              <w:textAlignment w:val="baseline"/>
              <w:rPr>
                <w:rFonts w:ascii="Arial" w:hAnsi="Arial" w:cs="Arial"/>
                <w:lang w:val="en-US" w:eastAsia="zh-CN"/>
              </w:rPr>
            </w:pPr>
            <w:r>
              <w:rPr>
                <w:rFonts w:ascii="Arial" w:hAnsi="Arial" w:cs="Arial"/>
                <w:i/>
              </w:rPr>
              <w:t># CFR</w:t>
            </w:r>
            <w:r>
              <w:rPr>
                <w:rFonts w:ascii="Arial" w:hAnsi="Arial" w:cs="Arial" w:hint="eastAsia"/>
                <w:i/>
                <w:lang w:val="en-US"/>
              </w:rPr>
              <w:t xml:space="preserve"> </w:t>
            </w:r>
          </w:p>
          <w:p w14:paraId="0A90C63D" w14:textId="77777777" w:rsidR="00103754" w:rsidRDefault="00000000">
            <w:pPr>
              <w:pStyle w:val="Agreement"/>
              <w:tabs>
                <w:tab w:val="clear" w:pos="3819"/>
                <w:tab w:val="left" w:pos="1619"/>
              </w:tabs>
              <w:ind w:left="1619"/>
              <w:rPr>
                <w:b w:val="0"/>
                <w:sz w:val="20"/>
                <w:szCs w:val="20"/>
              </w:rPr>
            </w:pPr>
            <w:r>
              <w:rPr>
                <w:b w:val="0"/>
                <w:sz w:val="20"/>
                <w:szCs w:val="20"/>
              </w:rPr>
              <w:t>From the location&amp;bandwidth and SCS configuration perspective,  follow R17 MBS broadcast CFR principle (i.e. case A,C,E) to provide multicast CFR configuration in RRC_INACTIVE.</w:t>
            </w:r>
          </w:p>
          <w:p w14:paraId="0A90C63E" w14:textId="77777777" w:rsidR="00103754" w:rsidRDefault="00000000">
            <w:pPr>
              <w:pStyle w:val="Agreement"/>
              <w:tabs>
                <w:tab w:val="clear" w:pos="3819"/>
                <w:tab w:val="left" w:pos="1619"/>
              </w:tabs>
              <w:ind w:left="1619"/>
              <w:rPr>
                <w:b w:val="0"/>
                <w:sz w:val="20"/>
                <w:szCs w:val="20"/>
              </w:rPr>
            </w:pPr>
            <w:r>
              <w:rPr>
                <w:b w:val="0"/>
                <w:sz w:val="20"/>
                <w:szCs w:val="20"/>
              </w:rPr>
              <w:t>Multicast CFR in RRC_INACTIVE and broadcast CFR can be configured differently. FFS whether we need to restrict that one CFR is completely contained within the other in this case (we should understand what the issue is otherwise).</w:t>
            </w:r>
          </w:p>
          <w:p w14:paraId="0A90C63F" w14:textId="77777777" w:rsidR="00103754" w:rsidRDefault="00000000">
            <w:pPr>
              <w:pStyle w:val="Agreement"/>
              <w:tabs>
                <w:tab w:val="clear" w:pos="3819"/>
                <w:tab w:val="left" w:pos="1619"/>
              </w:tabs>
              <w:ind w:left="1619"/>
              <w:rPr>
                <w:b w:val="0"/>
                <w:sz w:val="20"/>
                <w:szCs w:val="20"/>
              </w:rPr>
            </w:pPr>
            <w:r>
              <w:rPr>
                <w:b w:val="0"/>
                <w:sz w:val="20"/>
                <w:szCs w:val="20"/>
              </w:rPr>
              <w:t>Case B and case D are not supported for multicast CFR in RRC_INACTIVE;</w:t>
            </w:r>
          </w:p>
          <w:p w14:paraId="0A90C640" w14:textId="77777777" w:rsidR="00103754" w:rsidRDefault="00000000">
            <w:pPr>
              <w:pStyle w:val="Agreement"/>
              <w:tabs>
                <w:tab w:val="clear" w:pos="3819"/>
                <w:tab w:val="left" w:pos="1619"/>
              </w:tabs>
              <w:ind w:left="1619"/>
              <w:rPr>
                <w:b w:val="0"/>
                <w:sz w:val="20"/>
                <w:szCs w:val="20"/>
              </w:rPr>
            </w:pPr>
            <w:r>
              <w:rPr>
                <w:b w:val="0"/>
                <w:sz w:val="20"/>
                <w:szCs w:val="20"/>
              </w:rPr>
              <w:t>Whether multicast CFR in RRC_CONNECTED and in RRC_INACTIVE are different is up to NW implementation. FFS whether this causes some issues which need to be addressed.</w:t>
            </w:r>
            <w:r>
              <w:rPr>
                <w:rFonts w:cs="Times New Roman"/>
                <w:b w:val="0"/>
                <w:kern w:val="0"/>
                <w:sz w:val="20"/>
                <w14:ligatures w14:val="none"/>
              </w:rPr>
              <w:t xml:space="preserve"> </w:t>
            </w:r>
          </w:p>
          <w:p w14:paraId="0A90C641" w14:textId="77777777" w:rsidR="00103754" w:rsidRDefault="00000000">
            <w:pPr>
              <w:pStyle w:val="Agreement"/>
              <w:tabs>
                <w:tab w:val="clear" w:pos="3819"/>
                <w:tab w:val="left" w:pos="1619"/>
              </w:tabs>
              <w:ind w:left="1619"/>
              <w:rPr>
                <w:b w:val="0"/>
                <w:sz w:val="20"/>
                <w:szCs w:val="20"/>
              </w:rPr>
            </w:pPr>
            <w:r>
              <w:rPr>
                <w:b w:val="0"/>
                <w:sz w:val="20"/>
                <w:szCs w:val="20"/>
              </w:rPr>
              <w:t>The same CFR is used for multicast MCCH and MTCH. It can be revisited if there is any issue found, e.g. for RedCap UEs.</w:t>
            </w:r>
          </w:p>
          <w:p w14:paraId="0A90C642" w14:textId="77777777" w:rsidR="00103754" w:rsidRDefault="00103754">
            <w:pPr>
              <w:pStyle w:val="Doc-text2"/>
              <w:rPr>
                <w:lang w:val="en-US"/>
              </w:rPr>
            </w:pPr>
          </w:p>
          <w:p w14:paraId="0A90C643" w14:textId="77777777" w:rsidR="00103754" w:rsidRDefault="00000000">
            <w:pPr>
              <w:overflowPunct w:val="0"/>
              <w:spacing w:after="0"/>
              <w:ind w:left="720"/>
              <w:textAlignment w:val="baseline"/>
              <w:rPr>
                <w:rFonts w:ascii="Arial" w:hAnsi="Arial" w:cs="Arial"/>
                <w:lang w:val="en-US" w:eastAsia="zh-CN"/>
              </w:rPr>
            </w:pPr>
            <w:r>
              <w:rPr>
                <w:rFonts w:ascii="Arial" w:hAnsi="Arial" w:cs="Arial"/>
                <w:i/>
              </w:rPr>
              <w:t># HARQ, Beam, DCI</w:t>
            </w:r>
          </w:p>
          <w:p w14:paraId="0A90C644" w14:textId="77777777" w:rsidR="00103754" w:rsidRDefault="00103754">
            <w:pPr>
              <w:overflowPunct w:val="0"/>
              <w:spacing w:after="0"/>
              <w:ind w:left="720"/>
              <w:textAlignment w:val="baseline"/>
              <w:rPr>
                <w:rFonts w:ascii="Arial" w:hAnsi="Arial" w:cs="Arial"/>
                <w:bCs/>
                <w:i/>
                <w:lang w:val="en-US" w:eastAsia="zh-CN"/>
              </w:rPr>
            </w:pPr>
          </w:p>
          <w:p w14:paraId="0A90C645" w14:textId="77777777" w:rsidR="00103754" w:rsidRDefault="00000000">
            <w:pPr>
              <w:pStyle w:val="Agreement"/>
              <w:tabs>
                <w:tab w:val="clear" w:pos="3819"/>
                <w:tab w:val="left" w:pos="1619"/>
              </w:tabs>
              <w:ind w:left="1619"/>
              <w:rPr>
                <w:b w:val="0"/>
                <w:sz w:val="20"/>
                <w:szCs w:val="20"/>
              </w:rPr>
            </w:pPr>
            <w:r>
              <w:rPr>
                <w:b w:val="0"/>
                <w:sz w:val="20"/>
                <w:szCs w:val="20"/>
              </w:rPr>
              <w:t xml:space="preserve">HARQ feedback related information in the DCI is not needed or can be ignored for multicast transmission to RRC_INACTIVE UE. </w:t>
            </w:r>
          </w:p>
          <w:p w14:paraId="0A90C646" w14:textId="77777777" w:rsidR="00103754" w:rsidRDefault="00000000">
            <w:pPr>
              <w:pStyle w:val="Agreement"/>
              <w:tabs>
                <w:tab w:val="clear" w:pos="3819"/>
                <w:tab w:val="left" w:pos="1619"/>
              </w:tabs>
              <w:ind w:left="1619"/>
              <w:rPr>
                <w:b w:val="0"/>
                <w:sz w:val="20"/>
                <w:szCs w:val="20"/>
              </w:rPr>
            </w:pPr>
            <w:r>
              <w:rPr>
                <w:b w:val="0"/>
                <w:sz w:val="20"/>
                <w:szCs w:val="20"/>
              </w:rPr>
              <w:t>The HARQ operation for multicast reception in RRC_INACTIVE is same as the operation without HARQ feedback in RRC_CONNECTED state.</w:t>
            </w:r>
          </w:p>
          <w:p w14:paraId="0A90C647" w14:textId="77777777" w:rsidR="00103754" w:rsidRDefault="00000000">
            <w:pPr>
              <w:pStyle w:val="Agreement"/>
              <w:tabs>
                <w:tab w:val="clear" w:pos="3819"/>
                <w:tab w:val="left" w:pos="1619"/>
              </w:tabs>
              <w:ind w:left="1619"/>
              <w:rPr>
                <w:b w:val="0"/>
                <w:sz w:val="20"/>
                <w:szCs w:val="20"/>
              </w:rPr>
            </w:pPr>
            <w:r>
              <w:rPr>
                <w:b w:val="0"/>
                <w:sz w:val="20"/>
                <w:szCs w:val="20"/>
              </w:rPr>
              <w:t>The multicast transmission RRC_INACTIVE is performed via beam sweeping based on SSB index like broadcast MBS (i.e. beam information is not need in DCI.</w:t>
            </w:r>
          </w:p>
          <w:p w14:paraId="0A90C648" w14:textId="77777777" w:rsidR="00103754" w:rsidRDefault="00000000">
            <w:pPr>
              <w:pStyle w:val="Agreement"/>
              <w:tabs>
                <w:tab w:val="clear" w:pos="3819"/>
                <w:tab w:val="left" w:pos="1619"/>
              </w:tabs>
              <w:ind w:left="1619"/>
              <w:rPr>
                <w:b w:val="0"/>
                <w:sz w:val="20"/>
                <w:szCs w:val="20"/>
              </w:rPr>
            </w:pPr>
            <w:r>
              <w:rPr>
                <w:b w:val="0"/>
                <w:sz w:val="20"/>
                <w:szCs w:val="20"/>
              </w:rPr>
              <w:t>For MTCH, RAN2 assumes to reuse the same DCI format of R17 multicast (i.e. DCI format 4-1/4-2) for dynamic scheduling of multicast in RRC INACTIVE. RAN2 assumes for MCCH scheduling, DCI format 4-0 is used. We will ask RAN1 to confirm whether it is feasible and whether both 4-1 and 4-2 are needed.</w:t>
            </w:r>
          </w:p>
          <w:p w14:paraId="0A90C649" w14:textId="77777777" w:rsidR="00103754" w:rsidRDefault="00000000">
            <w:pPr>
              <w:pStyle w:val="Agreement"/>
              <w:tabs>
                <w:tab w:val="clear" w:pos="3819"/>
                <w:tab w:val="left" w:pos="1619"/>
              </w:tabs>
              <w:ind w:left="1619"/>
              <w:rPr>
                <w:b w:val="0"/>
                <w:sz w:val="20"/>
                <w:szCs w:val="20"/>
              </w:rPr>
            </w:pPr>
            <w:r>
              <w:rPr>
                <w:b w:val="0"/>
                <w:sz w:val="20"/>
                <w:szCs w:val="20"/>
              </w:rPr>
              <w:t>We will also indicate other relevant agreements to RAN1 (e.g. on beam sweeping etc.)</w:t>
            </w:r>
          </w:p>
          <w:p w14:paraId="0A90C64A" w14:textId="77777777" w:rsidR="00103754" w:rsidRDefault="00103754">
            <w:pPr>
              <w:overflowPunct w:val="0"/>
              <w:spacing w:after="0"/>
              <w:ind w:left="720"/>
              <w:textAlignment w:val="baseline"/>
              <w:rPr>
                <w:rFonts w:ascii="Arial" w:hAnsi="Arial" w:cs="Arial"/>
                <w:lang w:val="en-US" w:eastAsia="zh-CN"/>
              </w:rPr>
            </w:pPr>
          </w:p>
          <w:p w14:paraId="0A90C64B" w14:textId="77777777" w:rsidR="00103754" w:rsidRDefault="00000000">
            <w:pPr>
              <w:overflowPunct w:val="0"/>
              <w:spacing w:after="0"/>
              <w:ind w:left="720"/>
              <w:textAlignment w:val="baseline"/>
              <w:rPr>
                <w:rFonts w:ascii="Arial" w:hAnsi="Arial" w:cs="Arial"/>
                <w:i/>
              </w:rPr>
            </w:pPr>
            <w:r>
              <w:rPr>
                <w:rFonts w:ascii="Arial" w:hAnsi="Arial" w:cs="Arial"/>
                <w:i/>
              </w:rPr>
              <w:t># Others</w:t>
            </w:r>
          </w:p>
          <w:p w14:paraId="0A90C64C" w14:textId="77777777" w:rsidR="00103754" w:rsidRDefault="00103754">
            <w:pPr>
              <w:overflowPunct w:val="0"/>
              <w:spacing w:after="0"/>
              <w:ind w:left="720"/>
              <w:textAlignment w:val="baseline"/>
              <w:rPr>
                <w:rFonts w:ascii="Arial" w:hAnsi="Arial" w:cs="Arial"/>
                <w:lang w:val="en-US" w:eastAsia="zh-CN"/>
              </w:rPr>
            </w:pPr>
          </w:p>
          <w:p w14:paraId="0A90C64D" w14:textId="77777777" w:rsidR="00103754" w:rsidRPr="00103754" w:rsidRDefault="00000000">
            <w:pPr>
              <w:pStyle w:val="Agreement"/>
              <w:tabs>
                <w:tab w:val="clear" w:pos="3819"/>
                <w:tab w:val="left" w:pos="1619"/>
              </w:tabs>
              <w:ind w:left="1619"/>
              <w:rPr>
                <w:b w:val="0"/>
                <w:sz w:val="20"/>
                <w:szCs w:val="20"/>
                <w:highlight w:val="yellow"/>
                <w:rPrChange w:id="111" w:author="Apple - Fangli" w:date="2023-05-11T16:24:00Z">
                  <w:rPr>
                    <w:b w:val="0"/>
                    <w:sz w:val="20"/>
                    <w:szCs w:val="20"/>
                  </w:rPr>
                </w:rPrChange>
              </w:rPr>
            </w:pPr>
            <w:r>
              <w:rPr>
                <w:b w:val="0"/>
                <w:sz w:val="20"/>
                <w:szCs w:val="20"/>
                <w:highlight w:val="yellow"/>
                <w:rPrChange w:id="112" w:author="Apple - Fangli" w:date="2023-05-11T16:24:00Z">
                  <w:rPr>
                    <w:b w:val="0"/>
                    <w:sz w:val="20"/>
                    <w:szCs w:val="20"/>
                  </w:rPr>
                </w:rPrChange>
              </w:rPr>
              <w:t>On support of multicast SPS in RRC_INACTIVE, postpone RAN2 discussion to next meeting.</w:t>
            </w:r>
          </w:p>
          <w:p w14:paraId="0A90C64E"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On DRX operation for multicast in RRC_INACTIVE, take the multicast DRX as baseline. FFS handling on PTM related HARQ RTT Timer and DRX Retransmission Timer.</w:t>
            </w:r>
          </w:p>
          <w:p w14:paraId="0A90C64F"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The common LCID space is used for multicast MRB and unicast DRB regardless of UE RRC state (i.e. no change on the LCID table for MTCH).</w:t>
            </w:r>
          </w:p>
          <w:p w14:paraId="0A90C650" w14:textId="77777777" w:rsidR="00103754" w:rsidRDefault="00000000">
            <w:pPr>
              <w:pStyle w:val="Agreement"/>
              <w:tabs>
                <w:tab w:val="clear" w:pos="3819"/>
                <w:tab w:val="left" w:pos="1619"/>
              </w:tabs>
              <w:ind w:left="1619"/>
              <w:rPr>
                <w:b w:val="0"/>
                <w:sz w:val="20"/>
                <w:szCs w:val="20"/>
              </w:rPr>
            </w:pPr>
            <w:r>
              <w:rPr>
                <w:b w:val="0"/>
                <w:sz w:val="20"/>
                <w:szCs w:val="20"/>
              </w:rPr>
              <w:t>Postpone the UP discussion on L2 operation during RRC state transition until the signaling design of PTM configuration in RRCRelease message is concluded.</w:t>
            </w:r>
          </w:p>
          <w:p w14:paraId="0A90C651" w14:textId="77777777" w:rsidR="00103754" w:rsidRDefault="00000000">
            <w:pPr>
              <w:pStyle w:val="Agreement"/>
              <w:tabs>
                <w:tab w:val="clear" w:pos="3819"/>
                <w:tab w:val="left" w:pos="1619"/>
              </w:tabs>
              <w:ind w:left="1619"/>
              <w:rPr>
                <w:b w:val="0"/>
                <w:sz w:val="20"/>
                <w:szCs w:val="20"/>
              </w:rPr>
            </w:pPr>
            <w:r>
              <w:rPr>
                <w:b w:val="0"/>
                <w:sz w:val="20"/>
                <w:szCs w:val="20"/>
              </w:rPr>
              <w:t xml:space="preserve">Postpone the discussion on L2 operation during mobility to next RAN2 meeting.  </w:t>
            </w:r>
          </w:p>
          <w:p w14:paraId="0A90C652" w14:textId="77777777" w:rsidR="00103754" w:rsidRDefault="00000000">
            <w:pPr>
              <w:pStyle w:val="Agreement"/>
              <w:tabs>
                <w:tab w:val="clear" w:pos="3819"/>
                <w:tab w:val="left" w:pos="1619"/>
              </w:tabs>
              <w:ind w:left="1619"/>
              <w:rPr>
                <w:b w:val="0"/>
                <w:sz w:val="20"/>
                <w:szCs w:val="20"/>
              </w:rPr>
            </w:pPr>
            <w:r>
              <w:rPr>
                <w:b w:val="0"/>
                <w:sz w:val="20"/>
                <w:szCs w:val="20"/>
              </w:rPr>
              <w:lastRenderedPageBreak/>
              <w:t>Including the following two issues in LS to RAN1:</w:t>
            </w:r>
          </w:p>
          <w:p w14:paraId="0A90C653" w14:textId="77777777" w:rsidR="00103754" w:rsidRDefault="00000000">
            <w:pPr>
              <w:pStyle w:val="Agreement"/>
              <w:numPr>
                <w:ilvl w:val="3"/>
                <w:numId w:val="1"/>
              </w:numPr>
              <w:tabs>
                <w:tab w:val="clear" w:pos="3819"/>
                <w:tab w:val="left" w:pos="1619"/>
              </w:tabs>
              <w:rPr>
                <w:b w:val="0"/>
                <w:sz w:val="20"/>
                <w:szCs w:val="20"/>
              </w:rPr>
            </w:pPr>
            <w:r>
              <w:rPr>
                <w:b w:val="0"/>
                <w:sz w:val="20"/>
                <w:szCs w:val="20"/>
              </w:rPr>
              <w:t>Issue 1: RAN1 to confirm RAN2 understanding that PDSCH aggregation is supported for multicast MTCH in RRC_INACTIVE (as that is supported in Rel-17 multicast MTCH in RRC_CONNECTED as well as broadcast MTCH).</w:t>
            </w:r>
          </w:p>
          <w:p w14:paraId="0A90C654" w14:textId="77777777" w:rsidR="00103754" w:rsidRDefault="00000000">
            <w:pPr>
              <w:pStyle w:val="Agreement"/>
              <w:numPr>
                <w:ilvl w:val="3"/>
                <w:numId w:val="1"/>
              </w:numPr>
              <w:tabs>
                <w:tab w:val="clear" w:pos="3819"/>
                <w:tab w:val="left" w:pos="1619"/>
              </w:tabs>
              <w:rPr>
                <w:b w:val="0"/>
                <w:sz w:val="20"/>
                <w:szCs w:val="20"/>
              </w:rPr>
            </w:pPr>
            <w:r>
              <w:rPr>
                <w:b w:val="0"/>
                <w:sz w:val="20"/>
                <w:szCs w:val="20"/>
              </w:rPr>
              <w:t>Issue 2: RAN1 to check the feasibility of following Rel-17 CSS design for multicast MTCH and MCCH: 1) reusing the same CSS for multicast MTCH in RRC_INACTIVE (same as multicast MTCH in RRC_CONNECTED); 2) separate CSS for MCCH and MTCH. </w:t>
            </w:r>
          </w:p>
          <w:p w14:paraId="0A90C655" w14:textId="77777777" w:rsidR="00103754" w:rsidRDefault="00000000">
            <w:pPr>
              <w:pStyle w:val="Agreement"/>
              <w:tabs>
                <w:tab w:val="clear" w:pos="3819"/>
                <w:tab w:val="left" w:pos="1619"/>
              </w:tabs>
              <w:ind w:left="1619"/>
              <w:rPr>
                <w:b w:val="0"/>
                <w:sz w:val="20"/>
                <w:szCs w:val="20"/>
              </w:rPr>
            </w:pPr>
            <w:r>
              <w:rPr>
                <w:b w:val="0"/>
                <w:sz w:val="20"/>
                <w:szCs w:val="20"/>
              </w:rPr>
              <w:t>UE in RRC CONNECTED state is not required to read multicast MCCH to be able to receive multicast MBS service i.e. the UE receives the PTM configuration via dedicated signalling. This can be revisited if issues with service continuity are identified.</w:t>
            </w:r>
          </w:p>
          <w:p w14:paraId="0A90C656" w14:textId="77777777" w:rsidR="00103754" w:rsidRDefault="00103754">
            <w:pPr>
              <w:overflowPunct w:val="0"/>
              <w:spacing w:after="0"/>
              <w:ind w:left="720"/>
              <w:textAlignment w:val="baseline"/>
              <w:rPr>
                <w:rFonts w:ascii="Arial" w:hAnsi="Arial" w:cs="Arial"/>
                <w:lang w:val="en-US" w:eastAsia="zh-CN"/>
              </w:rPr>
            </w:pPr>
          </w:p>
          <w:p w14:paraId="0A90C657" w14:textId="77777777" w:rsidR="00103754" w:rsidRDefault="00103754">
            <w:pPr>
              <w:overflowPunct w:val="0"/>
              <w:spacing w:after="0"/>
              <w:ind w:left="720"/>
              <w:textAlignment w:val="baseline"/>
              <w:rPr>
                <w:rFonts w:ascii="Arial" w:hAnsi="Arial" w:cs="Arial"/>
                <w:lang w:val="en-US" w:eastAsia="zh-CN"/>
              </w:rPr>
            </w:pPr>
          </w:p>
        </w:tc>
      </w:tr>
    </w:tbl>
    <w:p w14:paraId="0A90C659" w14:textId="77777777" w:rsidR="00103754" w:rsidRDefault="00103754"/>
    <w:p w14:paraId="0A90C65A" w14:textId="77777777" w:rsidR="00103754" w:rsidRDefault="00000000">
      <w:pPr>
        <w:pStyle w:val="Heading2"/>
        <w:rPr>
          <w:rFonts w:eastAsia="Times New Roman"/>
        </w:rPr>
      </w:pPr>
      <w:r>
        <w:rPr>
          <w:rFonts w:eastAsia="Times New Roman"/>
        </w:rPr>
        <w:t>RAN2#121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66" w14:textId="77777777">
        <w:tc>
          <w:tcPr>
            <w:tcW w:w="9855" w:type="dxa"/>
            <w:tcBorders>
              <w:bottom w:val="single" w:sz="4" w:space="0" w:color="auto"/>
            </w:tcBorders>
            <w:shd w:val="clear" w:color="auto" w:fill="D9E2F3"/>
          </w:tcPr>
          <w:p w14:paraId="0A90C65B" w14:textId="77777777" w:rsidR="00103754" w:rsidRDefault="00000000">
            <w:pPr>
              <w:overflowPunct w:val="0"/>
              <w:textAlignment w:val="baseline"/>
              <w:rPr>
                <w:rFonts w:ascii="Arial" w:hAnsi="Arial" w:cs="Arial"/>
              </w:rPr>
            </w:pPr>
            <w:r>
              <w:rPr>
                <w:rFonts w:ascii="Arial" w:hAnsi="Arial" w:cs="Arial"/>
              </w:rPr>
              <w:t xml:space="preserve">Multicast reception in RRC_INACTIVE </w:t>
            </w:r>
          </w:p>
          <w:p w14:paraId="0A90C65C" w14:textId="77777777" w:rsidR="00103754" w:rsidRDefault="00000000">
            <w:pPr>
              <w:numPr>
                <w:ilvl w:val="0"/>
                <w:numId w:val="2"/>
              </w:numPr>
              <w:overflowPunct w:val="0"/>
              <w:spacing w:after="0"/>
              <w:textAlignment w:val="baseline"/>
              <w:rPr>
                <w:rFonts w:ascii="Arial" w:hAnsi="Arial" w:cs="Arial"/>
                <w:i/>
              </w:rPr>
            </w:pPr>
            <w:r>
              <w:rPr>
                <w:rFonts w:ascii="Arial" w:hAnsi="Arial" w:cs="Arial"/>
                <w:i/>
              </w:rPr>
              <w:t>PTM configuration aspects and mobility</w:t>
            </w:r>
          </w:p>
          <w:p w14:paraId="0A90C65D" w14:textId="77777777" w:rsidR="00103754" w:rsidRDefault="00000000">
            <w:pPr>
              <w:pStyle w:val="Agreement"/>
              <w:tabs>
                <w:tab w:val="clear" w:pos="3819"/>
                <w:tab w:val="left" w:pos="1619"/>
              </w:tabs>
              <w:ind w:left="1619"/>
              <w:rPr>
                <w:b w:val="0"/>
                <w:sz w:val="20"/>
                <w:szCs w:val="20"/>
              </w:rPr>
            </w:pPr>
            <w:r>
              <w:rPr>
                <w:b w:val="0"/>
                <w:sz w:val="20"/>
                <w:szCs w:val="20"/>
              </w:rPr>
              <w:t>UE shall join in the multicast session before receiving multicast in RRC INACTIVE.</w:t>
            </w:r>
          </w:p>
          <w:p w14:paraId="0A90C65E" w14:textId="77777777" w:rsidR="00103754" w:rsidRDefault="00000000">
            <w:pPr>
              <w:pStyle w:val="Agreement"/>
              <w:tabs>
                <w:tab w:val="clear" w:pos="3819"/>
                <w:tab w:val="left" w:pos="1619"/>
              </w:tabs>
              <w:ind w:left="1619"/>
              <w:rPr>
                <w:b w:val="0"/>
                <w:sz w:val="20"/>
                <w:szCs w:val="20"/>
              </w:rPr>
            </w:pPr>
            <w:r>
              <w:rPr>
                <w:b w:val="0"/>
                <w:sz w:val="20"/>
                <w:szCs w:val="20"/>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0A90C65F" w14:textId="77777777" w:rsidR="00103754" w:rsidRDefault="00000000">
            <w:pPr>
              <w:pStyle w:val="Agreement"/>
              <w:tabs>
                <w:tab w:val="clear" w:pos="3819"/>
                <w:tab w:val="left" w:pos="1619"/>
              </w:tabs>
              <w:ind w:left="1619"/>
              <w:rPr>
                <w:b w:val="0"/>
                <w:sz w:val="20"/>
                <w:szCs w:val="20"/>
              </w:rPr>
            </w:pPr>
            <w:r>
              <w:rPr>
                <w:b w:val="0"/>
                <w:sz w:val="20"/>
                <w:szCs w:val="20"/>
              </w:rPr>
              <w:t>When network configures UE to receive multicast in INACTIVE state, RRCRelease message with suspendconfig can be used to deliver the PTM configuration. Other dedicated RRC messages will not be used to provide PTM configuration for MBS multicast for INACTIVE.</w:t>
            </w:r>
          </w:p>
          <w:p w14:paraId="0A90C660"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We introduce a new MCCH logical channel for multicast in INACTIVE (different from broadcast MCCH)</w:t>
            </w:r>
          </w:p>
          <w:p w14:paraId="0A90C661" w14:textId="77777777" w:rsidR="00103754" w:rsidRDefault="00000000">
            <w:pPr>
              <w:pStyle w:val="Agreement"/>
              <w:tabs>
                <w:tab w:val="clear" w:pos="3819"/>
                <w:tab w:val="left" w:pos="1619"/>
              </w:tabs>
              <w:ind w:left="1619"/>
              <w:rPr>
                <w:b w:val="0"/>
                <w:sz w:val="20"/>
                <w:szCs w:val="20"/>
              </w:rPr>
            </w:pPr>
            <w:r>
              <w:rPr>
                <w:b w:val="0"/>
                <w:sz w:val="20"/>
                <w:szCs w:val="20"/>
              </w:rPr>
              <w:t xml:space="preserve">Multicast MCCH configuration is provided via new SIB. </w:t>
            </w:r>
          </w:p>
          <w:p w14:paraId="0A90C662" w14:textId="77777777" w:rsidR="00103754" w:rsidRDefault="00000000">
            <w:pPr>
              <w:pStyle w:val="Agreement"/>
              <w:tabs>
                <w:tab w:val="clear" w:pos="3819"/>
                <w:tab w:val="left" w:pos="1619"/>
              </w:tabs>
              <w:ind w:left="1619"/>
              <w:rPr>
                <w:b w:val="0"/>
                <w:sz w:val="20"/>
                <w:szCs w:val="20"/>
              </w:rPr>
            </w:pPr>
            <w:r>
              <w:rPr>
                <w:b w:val="0"/>
                <w:sz w:val="20"/>
                <w:szCs w:val="20"/>
              </w:rPr>
              <w:t>Optionally, Multicast MCCH configuration for the serving cell can also be provided in dedicated signalling. Understanding is we are not optimizing mobility case because of this.</w:t>
            </w:r>
          </w:p>
          <w:p w14:paraId="0A90C663" w14:textId="77777777" w:rsidR="00103754" w:rsidRDefault="00000000">
            <w:pPr>
              <w:pStyle w:val="Agreement"/>
              <w:tabs>
                <w:tab w:val="clear" w:pos="3819"/>
                <w:tab w:val="left" w:pos="1619"/>
              </w:tabs>
              <w:ind w:left="1619"/>
              <w:rPr>
                <w:b w:val="0"/>
                <w:sz w:val="20"/>
                <w:szCs w:val="20"/>
              </w:rPr>
            </w:pPr>
            <w:r>
              <w:rPr>
                <w:b w:val="0"/>
                <w:sz w:val="20"/>
                <w:szCs w:val="20"/>
              </w:rPr>
              <w:t>Serving cell will not provide the PTM configuration of neighbour cells from other gNBs.</w:t>
            </w:r>
          </w:p>
          <w:p w14:paraId="0A90C664" w14:textId="77777777" w:rsidR="00103754" w:rsidRDefault="00000000">
            <w:pPr>
              <w:pStyle w:val="Agreement"/>
              <w:tabs>
                <w:tab w:val="clear" w:pos="3819"/>
                <w:tab w:val="left" w:pos="1619"/>
              </w:tabs>
              <w:ind w:left="1619"/>
              <w:rPr>
                <w:b w:val="0"/>
                <w:sz w:val="20"/>
                <w:szCs w:val="20"/>
              </w:rPr>
            </w:pPr>
            <w:r>
              <w:rPr>
                <w:b w:val="0"/>
                <w:sz w:val="20"/>
                <w:szCs w:val="20"/>
              </w:rPr>
              <w:t xml:space="preserve">FFS whether the network can provide PTM configuration for intra-gNB cells. </w:t>
            </w:r>
          </w:p>
          <w:p w14:paraId="0A90C665" w14:textId="77777777" w:rsidR="00103754" w:rsidRDefault="00103754">
            <w:pPr>
              <w:overflowPunct w:val="0"/>
              <w:textAlignment w:val="baseline"/>
              <w:rPr>
                <w:rFonts w:ascii="Arial" w:hAnsi="Arial" w:cs="Arial"/>
              </w:rPr>
            </w:pPr>
          </w:p>
        </w:tc>
      </w:tr>
      <w:tr w:rsidR="00103754" w14:paraId="0A90C66A" w14:textId="77777777">
        <w:tc>
          <w:tcPr>
            <w:tcW w:w="9855" w:type="dxa"/>
            <w:shd w:val="clear" w:color="auto" w:fill="F2F2F2"/>
          </w:tcPr>
          <w:p w14:paraId="0A90C667" w14:textId="77777777" w:rsidR="00103754" w:rsidRDefault="00000000">
            <w:pPr>
              <w:overflowPunct w:val="0"/>
              <w:textAlignment w:val="baseline"/>
              <w:rPr>
                <w:rFonts w:ascii="Arial" w:hAnsi="Arial" w:cs="Arial"/>
              </w:rPr>
            </w:pPr>
            <w:r>
              <w:rPr>
                <w:rFonts w:ascii="Arial" w:hAnsi="Arial" w:cs="Arial"/>
              </w:rPr>
              <w:t>Shared processing for MBS broadcast and Unicast reception</w:t>
            </w:r>
          </w:p>
          <w:p w14:paraId="0A90C668" w14:textId="77777777" w:rsidR="00103754" w:rsidRDefault="00000000">
            <w:pPr>
              <w:pStyle w:val="Agreement"/>
              <w:tabs>
                <w:tab w:val="clear" w:pos="3819"/>
                <w:tab w:val="left" w:pos="1619"/>
              </w:tabs>
              <w:ind w:left="1619"/>
              <w:rPr>
                <w:b w:val="0"/>
                <w:sz w:val="20"/>
                <w:szCs w:val="20"/>
              </w:rPr>
            </w:pPr>
            <w:r>
              <w:rPr>
                <w:b w:val="0"/>
                <w:sz w:val="20"/>
                <w:szCs w:val="20"/>
              </w:rPr>
              <w:t>Indicate the capability of receiving MBS broadcast from a non-serving cell. FFS whether the granularity is at FeatureSetDownlink or FeatureSetDownlinkPerCC level.</w:t>
            </w:r>
          </w:p>
          <w:p w14:paraId="0A90C669" w14:textId="77777777" w:rsidR="00103754" w:rsidRDefault="00000000">
            <w:pPr>
              <w:pStyle w:val="Agreement"/>
              <w:tabs>
                <w:tab w:val="clear" w:pos="3819"/>
                <w:tab w:val="left" w:pos="1619"/>
              </w:tabs>
              <w:ind w:left="1619"/>
              <w:rPr>
                <w:b w:val="0"/>
                <w:sz w:val="20"/>
                <w:szCs w:val="20"/>
              </w:rPr>
            </w:pPr>
            <w:r>
              <w:rPr>
                <w:b w:val="0"/>
                <w:sz w:val="20"/>
                <w:szCs w:val="20"/>
              </w:rPr>
              <w:t>FFS Whether to include additional information in MII can be controlled by the network. Should consider whether this would be two-step procedure or one-step procedure (e.g. having more info in SIB1)</w:t>
            </w:r>
          </w:p>
        </w:tc>
      </w:tr>
    </w:tbl>
    <w:p w14:paraId="0A90C66B" w14:textId="77777777" w:rsidR="00103754" w:rsidRDefault="00103754">
      <w:pPr>
        <w:overflowPunct w:val="0"/>
        <w:textAlignment w:val="baseline"/>
        <w:rPr>
          <w:rFonts w:ascii="Arial" w:hAnsi="Arial" w:cs="Arial"/>
        </w:rPr>
      </w:pPr>
    </w:p>
    <w:p w14:paraId="0A90C66C" w14:textId="77777777" w:rsidR="00103754" w:rsidRDefault="00000000">
      <w:pPr>
        <w:pStyle w:val="Heading2"/>
        <w:rPr>
          <w:rFonts w:eastAsia="Times New Roman"/>
          <w:sz w:val="20"/>
        </w:rPr>
      </w:pPr>
      <w:r>
        <w:rPr>
          <w:rFonts w:eastAsia="Times New Roman"/>
          <w:sz w:val="20"/>
        </w:rPr>
        <w:t>RAN2#120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ook w:val="04A0" w:firstRow="1" w:lastRow="0" w:firstColumn="1" w:lastColumn="0" w:noHBand="0" w:noVBand="1"/>
      </w:tblPr>
      <w:tblGrid>
        <w:gridCol w:w="9629"/>
      </w:tblGrid>
      <w:tr w:rsidR="00103754" w14:paraId="0A90C675" w14:textId="77777777">
        <w:tc>
          <w:tcPr>
            <w:tcW w:w="9855" w:type="dxa"/>
            <w:shd w:val="clear" w:color="auto" w:fill="D9E2F3"/>
          </w:tcPr>
          <w:p w14:paraId="0A90C66D" w14:textId="77777777" w:rsidR="00103754" w:rsidRDefault="00000000">
            <w:pPr>
              <w:overflowPunct w:val="0"/>
              <w:textAlignment w:val="baseline"/>
              <w:rPr>
                <w:rFonts w:ascii="Arial" w:hAnsi="Arial" w:cs="Arial"/>
              </w:rPr>
            </w:pPr>
            <w:r>
              <w:rPr>
                <w:rFonts w:ascii="Arial" w:hAnsi="Arial" w:cs="Arial"/>
              </w:rPr>
              <w:t>Multicast reception in RRC_INACTIVE</w:t>
            </w:r>
          </w:p>
          <w:p w14:paraId="0A90C66E" w14:textId="77777777" w:rsidR="00103754" w:rsidRDefault="00000000">
            <w:pPr>
              <w:numPr>
                <w:ilvl w:val="0"/>
                <w:numId w:val="2"/>
              </w:numPr>
              <w:overflowPunct w:val="0"/>
              <w:spacing w:after="0"/>
              <w:textAlignment w:val="baseline"/>
              <w:rPr>
                <w:rFonts w:ascii="Arial" w:hAnsi="Arial" w:cs="Arial"/>
                <w:i/>
              </w:rPr>
            </w:pPr>
            <w:r>
              <w:rPr>
                <w:rFonts w:ascii="Arial" w:hAnsi="Arial" w:cs="Arial"/>
                <w:i/>
              </w:rPr>
              <w:t>PTM configuration and PTM reconifguration during mobility</w:t>
            </w:r>
          </w:p>
          <w:p w14:paraId="0A90C66F" w14:textId="77777777" w:rsidR="00103754" w:rsidRDefault="00000000">
            <w:pPr>
              <w:pStyle w:val="Agreement"/>
              <w:tabs>
                <w:tab w:val="clear" w:pos="3819"/>
                <w:tab w:val="left" w:pos="1619"/>
              </w:tabs>
              <w:ind w:left="1619"/>
              <w:rPr>
                <w:b w:val="0"/>
                <w:sz w:val="20"/>
                <w:szCs w:val="20"/>
              </w:rPr>
            </w:pPr>
            <w:r>
              <w:rPr>
                <w:b w:val="0"/>
                <w:sz w:val="20"/>
                <w:szCs w:val="20"/>
              </w:rPr>
              <w:t>We will have a mixed approach and we start with the following:</w:t>
            </w:r>
          </w:p>
          <w:p w14:paraId="0A90C670" w14:textId="77777777" w:rsidR="00103754" w:rsidRDefault="00000000">
            <w:pPr>
              <w:pStyle w:val="Agreement"/>
              <w:numPr>
                <w:ilvl w:val="2"/>
                <w:numId w:val="3"/>
              </w:numPr>
              <w:ind w:left="2160"/>
              <w:rPr>
                <w:b w:val="0"/>
                <w:sz w:val="20"/>
                <w:szCs w:val="20"/>
              </w:rPr>
            </w:pPr>
            <w:r>
              <w:rPr>
                <w:b w:val="0"/>
                <w:sz w:val="20"/>
                <w:szCs w:val="20"/>
              </w:rPr>
              <w:lastRenderedPageBreak/>
              <w:t>When NW configures UE to continue the multicast reception in INACTIVE state, NW provides the PTM configuration for the activated multicast session via the RRC dedicated signalling, at least for the serving cell (FFS other cases).</w:t>
            </w:r>
          </w:p>
          <w:p w14:paraId="0A90C671" w14:textId="77777777" w:rsidR="00103754" w:rsidRDefault="00000000">
            <w:pPr>
              <w:pStyle w:val="Doc-text2"/>
              <w:numPr>
                <w:ilvl w:val="2"/>
                <w:numId w:val="3"/>
              </w:numPr>
              <w:ind w:left="2160"/>
              <w:rPr>
                <w:szCs w:val="20"/>
              </w:rPr>
            </w:pPr>
            <w:r>
              <w:rPr>
                <w:szCs w:val="20"/>
              </w:rPr>
              <w:t xml:space="preserve">MCCH is used in case there is a need to indicate a PTM configuration in case there is a need for change in PTM config or during mobility beyond serving cell / gNB. FFS session status change and other indications. </w:t>
            </w:r>
          </w:p>
          <w:p w14:paraId="0A90C672" w14:textId="77777777" w:rsidR="00103754" w:rsidRDefault="00000000">
            <w:pPr>
              <w:pStyle w:val="Doc-text2"/>
              <w:numPr>
                <w:ilvl w:val="2"/>
                <w:numId w:val="3"/>
              </w:numPr>
              <w:ind w:left="2160"/>
              <w:rPr>
                <w:szCs w:val="20"/>
              </w:rPr>
            </w:pPr>
            <w:r>
              <w:rPr>
                <w:szCs w:val="20"/>
              </w:rPr>
              <w:t>We assume that the UE can only receive multicast service after it joined the session.</w:t>
            </w:r>
          </w:p>
          <w:p w14:paraId="0A90C673" w14:textId="77777777" w:rsidR="00103754" w:rsidRDefault="00000000">
            <w:pPr>
              <w:pStyle w:val="Doc-text2"/>
              <w:numPr>
                <w:ilvl w:val="2"/>
                <w:numId w:val="3"/>
              </w:numPr>
              <w:ind w:left="2160"/>
              <w:rPr>
                <w:szCs w:val="20"/>
              </w:rPr>
            </w:pPr>
            <w:r>
              <w:rPr>
                <w:szCs w:val="20"/>
              </w:rPr>
              <w:t>FFS whether MCCH configuration is initially provided to the UE via dedicated signalling.</w:t>
            </w:r>
          </w:p>
          <w:p w14:paraId="0A90C674" w14:textId="77777777" w:rsidR="00103754" w:rsidRDefault="00103754">
            <w:pPr>
              <w:overflowPunct w:val="0"/>
              <w:textAlignment w:val="baseline"/>
              <w:rPr>
                <w:rFonts w:ascii="Arial" w:hAnsi="Arial" w:cs="Arial"/>
              </w:rPr>
            </w:pPr>
          </w:p>
        </w:tc>
      </w:tr>
    </w:tbl>
    <w:p w14:paraId="0A90C676" w14:textId="77777777" w:rsidR="00103754" w:rsidRDefault="00103754">
      <w:pPr>
        <w:overflowPunct w:val="0"/>
        <w:textAlignment w:val="baseline"/>
        <w:rPr>
          <w:rFonts w:ascii="Arial" w:hAnsi="Arial" w:cs="Arial"/>
        </w:rPr>
      </w:pPr>
    </w:p>
    <w:p w14:paraId="0A90C677" w14:textId="77777777" w:rsidR="00103754" w:rsidRDefault="00000000">
      <w:pPr>
        <w:pStyle w:val="Heading2"/>
        <w:rPr>
          <w:rFonts w:eastAsia="Times New Roman"/>
          <w:sz w:val="20"/>
        </w:rPr>
      </w:pPr>
      <w:r>
        <w:rPr>
          <w:rFonts w:eastAsia="Times New Roman"/>
          <w:sz w:val="20"/>
        </w:rPr>
        <w:t>RAN2#119bis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93" w14:textId="77777777">
        <w:tc>
          <w:tcPr>
            <w:tcW w:w="9855" w:type="dxa"/>
            <w:tcBorders>
              <w:bottom w:val="single" w:sz="4" w:space="0" w:color="auto"/>
            </w:tcBorders>
            <w:shd w:val="clear" w:color="auto" w:fill="D9E2F3"/>
          </w:tcPr>
          <w:p w14:paraId="0A90C678" w14:textId="77777777" w:rsidR="00103754" w:rsidRDefault="00000000">
            <w:pPr>
              <w:overflowPunct w:val="0"/>
              <w:textAlignment w:val="baseline"/>
              <w:rPr>
                <w:rFonts w:ascii="Arial" w:hAnsi="Arial" w:cs="Arial"/>
              </w:rPr>
            </w:pPr>
            <w:r>
              <w:rPr>
                <w:rFonts w:ascii="Arial" w:hAnsi="Arial" w:cs="Arial"/>
              </w:rPr>
              <w:t>Multicast reception in RRC_INACTIVE</w:t>
            </w:r>
          </w:p>
          <w:p w14:paraId="0A90C679" w14:textId="77777777" w:rsidR="00103754" w:rsidRDefault="00000000">
            <w:pPr>
              <w:pStyle w:val="Agreement"/>
              <w:tabs>
                <w:tab w:val="clear" w:pos="3819"/>
                <w:tab w:val="left" w:pos="1619"/>
              </w:tabs>
              <w:ind w:left="1619"/>
              <w:rPr>
                <w:b w:val="0"/>
                <w:sz w:val="20"/>
                <w:szCs w:val="20"/>
              </w:rPr>
            </w:pPr>
            <w:r>
              <w:rPr>
                <w:b w:val="0"/>
                <w:sz w:val="20"/>
                <w:szCs w:val="20"/>
              </w:rPr>
              <w:t>The following general description is taken as baseline for PTM configuration delivery Option 1:</w:t>
            </w:r>
          </w:p>
          <w:p w14:paraId="0A90C67A" w14:textId="77777777" w:rsidR="00103754" w:rsidRDefault="00000000">
            <w:pPr>
              <w:pStyle w:val="Agreement"/>
              <w:numPr>
                <w:ilvl w:val="0"/>
                <w:numId w:val="0"/>
              </w:numPr>
              <w:ind w:left="1619"/>
              <w:rPr>
                <w:b w:val="0"/>
                <w:sz w:val="20"/>
                <w:szCs w:val="20"/>
              </w:rPr>
            </w:pPr>
            <w:r>
              <w:rPr>
                <w:b w:val="0"/>
                <w:sz w:val="20"/>
                <w:szCs w:val="20"/>
              </w:rPr>
              <w:t xml:space="preserve">(1-a) PTM configuration(s) (i.e., configurations used for multicast reception in RRC_INACTIVE) of one or more multicast sessions for at least one cell are provided via dedicated RRC signaling to a UE. </w:t>
            </w:r>
          </w:p>
          <w:p w14:paraId="0A90C67B" w14:textId="77777777" w:rsidR="00103754" w:rsidRDefault="00000000">
            <w:pPr>
              <w:pStyle w:val="Agreement"/>
              <w:numPr>
                <w:ilvl w:val="0"/>
                <w:numId w:val="0"/>
              </w:numPr>
              <w:ind w:left="1619"/>
              <w:rPr>
                <w:b w:val="0"/>
                <w:sz w:val="20"/>
                <w:szCs w:val="20"/>
              </w:rPr>
            </w:pPr>
            <w:r>
              <w:rPr>
                <w:b w:val="0"/>
                <w:sz w:val="20"/>
                <w:szCs w:val="20"/>
              </w:rPr>
              <w:t>(1-b) The RRC message for this includes RRCReconfiguration and/or RRCRelease and/or RRCResume (details FFS)</w:t>
            </w:r>
          </w:p>
          <w:p w14:paraId="0A90C67C" w14:textId="77777777" w:rsidR="00103754" w:rsidRDefault="00000000">
            <w:pPr>
              <w:pStyle w:val="Agreement"/>
              <w:numPr>
                <w:ilvl w:val="0"/>
                <w:numId w:val="0"/>
              </w:numPr>
              <w:ind w:left="1619"/>
              <w:rPr>
                <w:b w:val="0"/>
                <w:sz w:val="20"/>
                <w:szCs w:val="20"/>
              </w:rPr>
            </w:pPr>
            <w:r>
              <w:rPr>
                <w:b w:val="0"/>
                <w:sz w:val="20"/>
                <w:szCs w:val="20"/>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0A90C67D" w14:textId="77777777" w:rsidR="00103754" w:rsidRDefault="00103754">
            <w:pPr>
              <w:pStyle w:val="Doc-text2"/>
              <w:rPr>
                <w:szCs w:val="20"/>
              </w:rPr>
            </w:pPr>
          </w:p>
          <w:p w14:paraId="0A90C67E" w14:textId="77777777" w:rsidR="00103754" w:rsidRDefault="00000000">
            <w:pPr>
              <w:pStyle w:val="Agreement"/>
              <w:tabs>
                <w:tab w:val="clear" w:pos="3819"/>
                <w:tab w:val="left" w:pos="1619"/>
              </w:tabs>
              <w:ind w:left="1619"/>
              <w:rPr>
                <w:b w:val="0"/>
                <w:sz w:val="20"/>
                <w:szCs w:val="20"/>
              </w:rPr>
            </w:pPr>
            <w:r>
              <w:rPr>
                <w:b w:val="0"/>
                <w:sz w:val="20"/>
                <w:szCs w:val="20"/>
              </w:rPr>
              <w:t>The following general description is taken as baseline for PTM configuration delivery Option 2:</w:t>
            </w:r>
          </w:p>
          <w:p w14:paraId="0A90C67F" w14:textId="77777777" w:rsidR="00103754" w:rsidRDefault="00000000">
            <w:pPr>
              <w:pStyle w:val="Agreement"/>
              <w:numPr>
                <w:ilvl w:val="0"/>
                <w:numId w:val="0"/>
              </w:numPr>
              <w:ind w:left="1619"/>
              <w:rPr>
                <w:b w:val="0"/>
                <w:sz w:val="20"/>
                <w:szCs w:val="20"/>
              </w:rPr>
            </w:pPr>
            <w:r>
              <w:rPr>
                <w:b w:val="0"/>
                <w:sz w:val="20"/>
                <w:szCs w:val="20"/>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0A90C680" w14:textId="77777777" w:rsidR="00103754" w:rsidRDefault="00000000">
            <w:pPr>
              <w:pStyle w:val="Agreement"/>
              <w:numPr>
                <w:ilvl w:val="0"/>
                <w:numId w:val="0"/>
              </w:numPr>
              <w:ind w:left="1619"/>
              <w:rPr>
                <w:b w:val="0"/>
                <w:sz w:val="20"/>
                <w:szCs w:val="20"/>
              </w:rPr>
            </w:pPr>
            <w:r>
              <w:rPr>
                <w:b w:val="0"/>
                <w:sz w:val="20"/>
                <w:szCs w:val="20"/>
              </w:rPr>
              <w:t>(2-b) UE can receive such configurations when it is in RRC_INACTIVE, FFS whether it is allowed/needed to also receive when UE is in RRC_CONNECTED</w:t>
            </w:r>
          </w:p>
          <w:p w14:paraId="0A90C681" w14:textId="77777777" w:rsidR="00103754" w:rsidRDefault="00000000">
            <w:pPr>
              <w:pStyle w:val="Agreement"/>
              <w:numPr>
                <w:ilvl w:val="0"/>
                <w:numId w:val="0"/>
              </w:numPr>
              <w:ind w:left="1619"/>
              <w:rPr>
                <w:b w:val="0"/>
                <w:sz w:val="20"/>
                <w:szCs w:val="20"/>
              </w:rPr>
            </w:pPr>
            <w:r>
              <w:rPr>
                <w:b w:val="0"/>
                <w:sz w:val="20"/>
                <w:szCs w:val="20"/>
              </w:rPr>
              <w:t>(2-c) If there is a need to update some or all the received configurations, UE does not need to resume RRC connection but is notified of such changes (e.g. via MCCH DCI) and obtains the updated configurations via MCCH.</w:t>
            </w:r>
          </w:p>
          <w:p w14:paraId="0A90C682" w14:textId="77777777" w:rsidR="00103754" w:rsidRDefault="00000000">
            <w:pPr>
              <w:pStyle w:val="Agreement"/>
              <w:tabs>
                <w:tab w:val="clear" w:pos="3819"/>
                <w:tab w:val="left" w:pos="1619"/>
              </w:tabs>
              <w:ind w:left="1619"/>
              <w:rPr>
                <w:b w:val="0"/>
                <w:sz w:val="20"/>
                <w:szCs w:val="20"/>
              </w:rPr>
            </w:pPr>
            <w:r>
              <w:rPr>
                <w:b w:val="0"/>
                <w:sz w:val="20"/>
                <w:szCs w:val="20"/>
              </w:rPr>
              <w:t>Dedicated RRC signalling (i.e. RRC release message with suspendConfig) is used for switching a multicast receiving UE from RRC_CONNECTED to RRC_INACTIVE and continue multicast reception (details FFS).</w:t>
            </w:r>
          </w:p>
          <w:p w14:paraId="0A90C683" w14:textId="77777777" w:rsidR="00103754" w:rsidRDefault="00000000">
            <w:pPr>
              <w:pStyle w:val="Agreement"/>
              <w:tabs>
                <w:tab w:val="clear" w:pos="3819"/>
                <w:tab w:val="left" w:pos="1619"/>
              </w:tabs>
              <w:ind w:left="1619"/>
              <w:rPr>
                <w:b w:val="0"/>
                <w:sz w:val="20"/>
                <w:szCs w:val="20"/>
              </w:rPr>
            </w:pPr>
            <w:r>
              <w:rPr>
                <w:b w:val="0"/>
                <w:sz w:val="20"/>
                <w:szCs w:val="20"/>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0A90C684" w14:textId="77777777" w:rsidR="00103754" w:rsidRDefault="00000000">
            <w:pPr>
              <w:pStyle w:val="Agreement"/>
              <w:tabs>
                <w:tab w:val="clear" w:pos="3819"/>
                <w:tab w:val="left" w:pos="1619"/>
              </w:tabs>
              <w:ind w:left="1619"/>
              <w:rPr>
                <w:b w:val="0"/>
                <w:sz w:val="20"/>
                <w:szCs w:val="20"/>
              </w:rPr>
            </w:pPr>
            <w:r>
              <w:rPr>
                <w:b w:val="0"/>
                <w:sz w:val="20"/>
                <w:szCs w:val="20"/>
              </w:rPr>
              <w:t>Rel-18 UE in INACTIVE can be informed when the session is activated (Details FFS).</w:t>
            </w:r>
          </w:p>
          <w:p w14:paraId="0A90C685" w14:textId="77777777" w:rsidR="00103754" w:rsidRDefault="00000000">
            <w:pPr>
              <w:pStyle w:val="Agreement"/>
              <w:tabs>
                <w:tab w:val="clear" w:pos="3819"/>
                <w:tab w:val="left" w:pos="1619"/>
              </w:tabs>
              <w:ind w:left="1619"/>
              <w:rPr>
                <w:b w:val="0"/>
                <w:sz w:val="20"/>
                <w:szCs w:val="20"/>
              </w:rPr>
            </w:pPr>
            <w:r>
              <w:rPr>
                <w:b w:val="0"/>
                <w:sz w:val="20"/>
                <w:szCs w:val="20"/>
              </w:rPr>
              <w:t>As a baseline, group paging can be used to inform Rel-18 UE(s) about the session activation (Details FFS, e.g., UE behavior when receiving such group notification).</w:t>
            </w:r>
          </w:p>
          <w:p w14:paraId="0A90C686" w14:textId="77777777" w:rsidR="00103754" w:rsidRDefault="00000000">
            <w:pPr>
              <w:pStyle w:val="Agreement"/>
              <w:tabs>
                <w:tab w:val="clear" w:pos="3819"/>
                <w:tab w:val="left" w:pos="1619"/>
              </w:tabs>
              <w:ind w:left="1619"/>
              <w:rPr>
                <w:b w:val="0"/>
                <w:sz w:val="20"/>
                <w:szCs w:val="20"/>
              </w:rPr>
            </w:pPr>
            <w:r>
              <w:rPr>
                <w:b w:val="0"/>
                <w:sz w:val="20"/>
                <w:szCs w:val="20"/>
              </w:rPr>
              <w:t>If a UE is in RRC_INACTIVE and is configured to receive a multicast session in RRC_INACTIVE, the UE may be notified when the multicast session is deactivated. FFS how (e.g., informed via group paging, MCCH, or other ways).</w:t>
            </w:r>
          </w:p>
          <w:p w14:paraId="0A90C687" w14:textId="77777777" w:rsidR="00103754" w:rsidRDefault="00000000">
            <w:pPr>
              <w:pStyle w:val="Agreement"/>
              <w:tabs>
                <w:tab w:val="clear" w:pos="3819"/>
                <w:tab w:val="left" w:pos="1619"/>
              </w:tabs>
              <w:ind w:left="1619"/>
              <w:rPr>
                <w:b w:val="0"/>
                <w:sz w:val="20"/>
                <w:szCs w:val="20"/>
              </w:rPr>
            </w:pPr>
            <w:r>
              <w:rPr>
                <w:b w:val="0"/>
                <w:sz w:val="20"/>
                <w:szCs w:val="20"/>
              </w:rPr>
              <w:t>Rel-17 mechanism (NAS-based indication) is applicable for multicast session release. FFS if any enhancement is needed.</w:t>
            </w:r>
          </w:p>
          <w:p w14:paraId="0A90C688" w14:textId="77777777" w:rsidR="00103754" w:rsidRDefault="00000000">
            <w:pPr>
              <w:pStyle w:val="Agreement"/>
              <w:tabs>
                <w:tab w:val="clear" w:pos="3819"/>
                <w:tab w:val="left" w:pos="1619"/>
              </w:tabs>
              <w:ind w:left="1619"/>
              <w:rPr>
                <w:b w:val="0"/>
                <w:sz w:val="20"/>
                <w:szCs w:val="20"/>
              </w:rPr>
            </w:pPr>
            <w:r>
              <w:rPr>
                <w:b w:val="0"/>
                <w:sz w:val="20"/>
                <w:szCs w:val="20"/>
              </w:rPr>
              <w:lastRenderedPageBreak/>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0A90C689" w14:textId="77777777" w:rsidR="00103754" w:rsidRDefault="00000000">
            <w:pPr>
              <w:pStyle w:val="Agreement"/>
              <w:numPr>
                <w:ilvl w:val="0"/>
                <w:numId w:val="0"/>
              </w:numPr>
              <w:ind w:left="1619"/>
              <w:rPr>
                <w:b w:val="0"/>
                <w:sz w:val="20"/>
                <w:szCs w:val="20"/>
              </w:rPr>
            </w:pPr>
            <w:r>
              <w:rPr>
                <w:b w:val="0"/>
                <w:sz w:val="20"/>
                <w:szCs w:val="20"/>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0A90C68A" w14:textId="77777777" w:rsidR="00103754" w:rsidRDefault="00000000">
            <w:pPr>
              <w:pStyle w:val="Agreement"/>
              <w:numPr>
                <w:ilvl w:val="0"/>
                <w:numId w:val="0"/>
              </w:numPr>
              <w:ind w:left="1619"/>
              <w:rPr>
                <w:b w:val="0"/>
                <w:sz w:val="20"/>
                <w:szCs w:val="20"/>
              </w:rPr>
            </w:pPr>
            <w:r>
              <w:rPr>
                <w:b w:val="0"/>
                <w:sz w:val="20"/>
                <w:szCs w:val="20"/>
              </w:rPr>
              <w:t>2. When the multicast session is activated, UE is indicated by group paging whether it can receive the multicast session in RRC_INACTIVE or not (detailed signaling FFS).</w:t>
            </w:r>
          </w:p>
          <w:p w14:paraId="0A90C68B" w14:textId="77777777" w:rsidR="00103754" w:rsidRDefault="00000000">
            <w:pPr>
              <w:pStyle w:val="Agreement"/>
              <w:numPr>
                <w:ilvl w:val="0"/>
                <w:numId w:val="0"/>
              </w:numPr>
              <w:ind w:left="1619"/>
              <w:rPr>
                <w:b w:val="0"/>
                <w:sz w:val="20"/>
                <w:szCs w:val="20"/>
              </w:rPr>
            </w:pPr>
            <w:r>
              <w:rPr>
                <w:b w:val="0"/>
                <w:sz w:val="20"/>
                <w:szCs w:val="20"/>
              </w:rPr>
              <w:t>3. UE is configured "whether it can receive the multicast session in RRC_INACTIVE" by dedicated signaling before UE is released. When the multicast session is activated, UE stays in RRC_INACTIVE or resumes RRC connection accordingly (detailed signaling FFS).</w:t>
            </w:r>
          </w:p>
          <w:p w14:paraId="0A90C68C" w14:textId="77777777" w:rsidR="00103754" w:rsidRDefault="00103754">
            <w:pPr>
              <w:overflowPunct w:val="0"/>
              <w:textAlignment w:val="baseline"/>
              <w:rPr>
                <w:rFonts w:ascii="Arial" w:hAnsi="Arial" w:cs="Arial"/>
              </w:rPr>
            </w:pPr>
          </w:p>
          <w:p w14:paraId="0A90C68D" w14:textId="77777777" w:rsidR="00103754" w:rsidRDefault="00000000">
            <w:pPr>
              <w:pStyle w:val="Agreement"/>
              <w:tabs>
                <w:tab w:val="clear" w:pos="3819"/>
                <w:tab w:val="left" w:pos="1619"/>
              </w:tabs>
              <w:ind w:left="1619"/>
              <w:rPr>
                <w:b w:val="0"/>
                <w:sz w:val="20"/>
                <w:szCs w:val="20"/>
              </w:rPr>
            </w:pPr>
            <w:r>
              <w:rPr>
                <w:b w:val="0"/>
                <w:sz w:val="20"/>
                <w:szCs w:val="20"/>
              </w:rPr>
              <w:t>If option 1 is supported for PTM configuration</w:t>
            </w:r>
          </w:p>
          <w:p w14:paraId="0A90C68E" w14:textId="77777777" w:rsidR="00103754" w:rsidRDefault="00000000">
            <w:pPr>
              <w:pStyle w:val="Agreement"/>
              <w:numPr>
                <w:ilvl w:val="0"/>
                <w:numId w:val="0"/>
              </w:numPr>
              <w:ind w:left="1619"/>
              <w:rPr>
                <w:b w:val="0"/>
                <w:sz w:val="20"/>
                <w:szCs w:val="20"/>
              </w:rPr>
            </w:pPr>
            <w:r>
              <w:rPr>
                <w:b w:val="0"/>
                <w:sz w:val="20"/>
                <w:szCs w:val="20"/>
              </w:rPr>
              <w:t>As a baseline, group paging may be used to inform the UE when network changes the PTM configurations, and UE upon reception triggers RRC connection resume procedure to obtain the updated configurations (details of group paging can be FFS).</w:t>
            </w:r>
          </w:p>
          <w:p w14:paraId="0A90C68F" w14:textId="77777777" w:rsidR="00103754" w:rsidRDefault="00000000">
            <w:pPr>
              <w:pStyle w:val="Agreement"/>
              <w:numPr>
                <w:ilvl w:val="0"/>
                <w:numId w:val="0"/>
              </w:numPr>
              <w:ind w:left="1619"/>
              <w:rPr>
                <w:b w:val="0"/>
                <w:sz w:val="20"/>
                <w:szCs w:val="20"/>
              </w:rPr>
            </w:pPr>
            <w:r>
              <w:rPr>
                <w:b w:val="0"/>
                <w:sz w:val="20"/>
                <w:szCs w:val="20"/>
              </w:rPr>
              <w:t>FFS whether and how to solve the issue in signalling/system load when a large number of UEs in the cell need PTM configuration update.</w:t>
            </w:r>
          </w:p>
          <w:p w14:paraId="0A90C690" w14:textId="77777777" w:rsidR="00103754" w:rsidRDefault="00103754">
            <w:pPr>
              <w:overflowPunct w:val="0"/>
              <w:textAlignment w:val="baseline"/>
              <w:rPr>
                <w:rFonts w:ascii="Arial" w:hAnsi="Arial" w:cs="Arial"/>
              </w:rPr>
            </w:pPr>
          </w:p>
          <w:p w14:paraId="0A90C691" w14:textId="77777777" w:rsidR="00103754" w:rsidRDefault="00000000">
            <w:pPr>
              <w:pStyle w:val="Agreement"/>
              <w:tabs>
                <w:tab w:val="clear" w:pos="3819"/>
                <w:tab w:val="left" w:pos="1619"/>
              </w:tabs>
              <w:ind w:left="1619"/>
              <w:rPr>
                <w:b w:val="0"/>
                <w:sz w:val="20"/>
                <w:szCs w:val="20"/>
              </w:rPr>
            </w:pPr>
            <w:r>
              <w:rPr>
                <w:b w:val="0"/>
                <w:sz w:val="20"/>
                <w:szCs w:val="20"/>
              </w:rP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0A90C692" w14:textId="77777777" w:rsidR="00103754" w:rsidRDefault="00103754">
            <w:pPr>
              <w:overflowPunct w:val="0"/>
              <w:textAlignment w:val="baseline"/>
              <w:rPr>
                <w:rFonts w:ascii="Arial" w:hAnsi="Arial" w:cs="Arial"/>
              </w:rPr>
            </w:pPr>
          </w:p>
        </w:tc>
      </w:tr>
      <w:tr w:rsidR="00103754" w14:paraId="0A90C69D" w14:textId="77777777">
        <w:tc>
          <w:tcPr>
            <w:tcW w:w="9855" w:type="dxa"/>
            <w:shd w:val="clear" w:color="auto" w:fill="F2F2F2"/>
          </w:tcPr>
          <w:p w14:paraId="0A90C694" w14:textId="77777777" w:rsidR="00103754" w:rsidRDefault="00000000">
            <w:pPr>
              <w:overflowPunct w:val="0"/>
              <w:textAlignment w:val="baseline"/>
              <w:rPr>
                <w:rFonts w:ascii="Arial" w:hAnsi="Arial" w:cs="Arial"/>
              </w:rPr>
            </w:pPr>
            <w:r>
              <w:rPr>
                <w:rFonts w:ascii="Arial" w:hAnsi="Arial" w:cs="Arial"/>
              </w:rPr>
              <w:lastRenderedPageBreak/>
              <w:t>Shared processing for MBS broadcast and Unicast reception</w:t>
            </w:r>
          </w:p>
          <w:p w14:paraId="0A90C695" w14:textId="77777777" w:rsidR="00103754" w:rsidRDefault="00000000">
            <w:pPr>
              <w:pStyle w:val="Agreement"/>
              <w:tabs>
                <w:tab w:val="clear" w:pos="3819"/>
                <w:tab w:val="left" w:pos="1619"/>
              </w:tabs>
              <w:ind w:left="1619"/>
              <w:rPr>
                <w:b w:val="0"/>
                <w:sz w:val="20"/>
                <w:szCs w:val="20"/>
              </w:rPr>
            </w:pPr>
            <w:r>
              <w:rPr>
                <w:b w:val="0"/>
                <w:sz w:val="20"/>
                <w:szCs w:val="20"/>
              </w:rPr>
              <w:t xml:space="preserve">For shared processing we adopt the following as a baseline: </w:t>
            </w:r>
          </w:p>
          <w:p w14:paraId="0A90C696" w14:textId="77777777" w:rsidR="00103754" w:rsidRDefault="00000000">
            <w:pPr>
              <w:pStyle w:val="Agreement"/>
              <w:numPr>
                <w:ilvl w:val="0"/>
                <w:numId w:val="0"/>
              </w:numPr>
              <w:ind w:left="1619"/>
              <w:rPr>
                <w:b w:val="0"/>
                <w:sz w:val="20"/>
                <w:szCs w:val="20"/>
              </w:rPr>
            </w:pPr>
            <w:r>
              <w:rPr>
                <w:b w:val="0"/>
                <w:sz w:val="20"/>
                <w:szCs w:val="20"/>
              </w:rPr>
              <w:t xml:space="preserve">1) new IE is added in system information to control whether MBSInterestIndication for shared processing can be sent or not; </w:t>
            </w:r>
          </w:p>
          <w:p w14:paraId="0A90C697" w14:textId="77777777" w:rsidR="00103754" w:rsidRDefault="00000000">
            <w:pPr>
              <w:pStyle w:val="Agreement"/>
              <w:numPr>
                <w:ilvl w:val="0"/>
                <w:numId w:val="0"/>
              </w:numPr>
              <w:ind w:left="1619"/>
              <w:rPr>
                <w:b w:val="0"/>
                <w:sz w:val="20"/>
                <w:szCs w:val="20"/>
              </w:rPr>
            </w:pPr>
            <w:r>
              <w:rPr>
                <w:b w:val="0"/>
                <w:sz w:val="20"/>
                <w:szCs w:val="20"/>
              </w:rPr>
              <w:t>2) MBSInterestIndication message content and related procedure is updated for shared processing.</w:t>
            </w:r>
          </w:p>
          <w:p w14:paraId="0A90C698" w14:textId="77777777" w:rsidR="00103754" w:rsidRDefault="00000000">
            <w:pPr>
              <w:pStyle w:val="Agreement"/>
              <w:tabs>
                <w:tab w:val="clear" w:pos="3819"/>
                <w:tab w:val="left" w:pos="1619"/>
              </w:tabs>
              <w:ind w:left="1619"/>
              <w:rPr>
                <w:b w:val="0"/>
                <w:sz w:val="20"/>
                <w:szCs w:val="20"/>
              </w:rPr>
            </w:pPr>
            <w:r>
              <w:rPr>
                <w:b w:val="0"/>
                <w:sz w:val="20"/>
                <w:szCs w:val="20"/>
              </w:rPr>
              <w:t xml:space="preserve">New IE to control whether MBSInterestIndication for shared processing can be sent or not is added to SIB1. </w:t>
            </w:r>
          </w:p>
          <w:p w14:paraId="0A90C699" w14:textId="77777777" w:rsidR="00103754" w:rsidRDefault="00103754">
            <w:pPr>
              <w:pStyle w:val="Doc-text2"/>
              <w:ind w:left="0" w:firstLine="0"/>
              <w:rPr>
                <w:szCs w:val="20"/>
              </w:rPr>
            </w:pPr>
          </w:p>
          <w:p w14:paraId="0A90C69A" w14:textId="77777777" w:rsidR="00103754" w:rsidRDefault="00000000">
            <w:pPr>
              <w:pStyle w:val="Agreement"/>
              <w:tabs>
                <w:tab w:val="clear" w:pos="3819"/>
                <w:tab w:val="left" w:pos="1619"/>
              </w:tabs>
              <w:ind w:left="1619"/>
              <w:rPr>
                <w:b w:val="0"/>
                <w:sz w:val="20"/>
                <w:szCs w:val="20"/>
              </w:rPr>
            </w:pPr>
            <w:r>
              <w:rPr>
                <w:b w:val="0"/>
                <w:sz w:val="20"/>
                <w:szCs w:val="20"/>
              </w:rPr>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0A90C69B" w14:textId="77777777" w:rsidR="00103754" w:rsidRDefault="00000000">
            <w:pPr>
              <w:pStyle w:val="Agreement"/>
              <w:tabs>
                <w:tab w:val="clear" w:pos="3819"/>
                <w:tab w:val="left" w:pos="1619"/>
              </w:tabs>
              <w:ind w:left="1619"/>
              <w:rPr>
                <w:b w:val="0"/>
                <w:sz w:val="20"/>
                <w:szCs w:val="20"/>
              </w:rPr>
            </w:pPr>
            <w:r>
              <w:rPr>
                <w:b w:val="0"/>
                <w:sz w:val="20"/>
                <w:szCs w:val="20"/>
              </w:rPr>
              <w:t>FFS whether UE capability is needed to enable shared processing.</w:t>
            </w:r>
          </w:p>
          <w:p w14:paraId="0A90C69C" w14:textId="77777777" w:rsidR="00103754" w:rsidRDefault="00103754">
            <w:pPr>
              <w:overflowPunct w:val="0"/>
              <w:textAlignment w:val="baseline"/>
              <w:rPr>
                <w:rFonts w:ascii="Arial" w:hAnsi="Arial" w:cs="Arial"/>
              </w:rPr>
            </w:pPr>
          </w:p>
        </w:tc>
      </w:tr>
    </w:tbl>
    <w:p w14:paraId="0A90C69E" w14:textId="77777777" w:rsidR="00103754" w:rsidRDefault="00103754">
      <w:pPr>
        <w:overflowPunct w:val="0"/>
        <w:textAlignment w:val="baseline"/>
        <w:rPr>
          <w:rFonts w:ascii="Arial" w:hAnsi="Arial" w:cs="Arial"/>
        </w:rPr>
      </w:pPr>
    </w:p>
    <w:p w14:paraId="0A90C69F" w14:textId="77777777" w:rsidR="00103754" w:rsidRDefault="00000000">
      <w:pPr>
        <w:pStyle w:val="Heading2"/>
        <w:rPr>
          <w:rFonts w:eastAsia="Times New Roman"/>
          <w:sz w:val="20"/>
        </w:rPr>
      </w:pPr>
      <w:r>
        <w:rPr>
          <w:rFonts w:eastAsia="Times New Roman"/>
          <w:sz w:val="20"/>
        </w:rPr>
        <w:t>RAN2#119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B7" w14:textId="77777777">
        <w:tc>
          <w:tcPr>
            <w:tcW w:w="9855" w:type="dxa"/>
            <w:tcBorders>
              <w:bottom w:val="single" w:sz="4" w:space="0" w:color="auto"/>
            </w:tcBorders>
            <w:shd w:val="clear" w:color="auto" w:fill="D9E2F3"/>
          </w:tcPr>
          <w:p w14:paraId="0A90C6A0" w14:textId="77777777" w:rsidR="00103754" w:rsidRDefault="00000000">
            <w:pPr>
              <w:overflowPunct w:val="0"/>
              <w:textAlignment w:val="baseline"/>
              <w:rPr>
                <w:rFonts w:ascii="Arial" w:hAnsi="Arial" w:cs="Arial"/>
              </w:rPr>
            </w:pPr>
            <w:r>
              <w:rPr>
                <w:rFonts w:ascii="Arial" w:hAnsi="Arial" w:cs="Arial"/>
              </w:rPr>
              <w:t>Multicast reception in RRC_INACTIVE</w:t>
            </w:r>
          </w:p>
          <w:p w14:paraId="0A90C6A1" w14:textId="77777777" w:rsidR="00103754" w:rsidRDefault="00000000">
            <w:pPr>
              <w:numPr>
                <w:ilvl w:val="0"/>
                <w:numId w:val="2"/>
              </w:numPr>
              <w:overflowPunct w:val="0"/>
              <w:spacing w:after="0"/>
              <w:textAlignment w:val="baseline"/>
              <w:rPr>
                <w:rFonts w:ascii="Arial" w:hAnsi="Arial" w:cs="Arial"/>
                <w:i/>
              </w:rPr>
            </w:pPr>
            <w:r>
              <w:rPr>
                <w:rFonts w:ascii="Arial" w:hAnsi="Arial" w:cs="Arial"/>
                <w:i/>
              </w:rPr>
              <w:t>General assumptions, scenarios</w:t>
            </w:r>
          </w:p>
          <w:p w14:paraId="0A90C6A2" w14:textId="77777777" w:rsidR="00103754" w:rsidRDefault="00000000">
            <w:pPr>
              <w:pStyle w:val="Agreement"/>
              <w:tabs>
                <w:tab w:val="clear" w:pos="3819"/>
                <w:tab w:val="left" w:pos="1619"/>
              </w:tabs>
              <w:ind w:left="1619"/>
              <w:rPr>
                <w:b w:val="0"/>
                <w:sz w:val="20"/>
                <w:szCs w:val="20"/>
              </w:rPr>
            </w:pPr>
            <w:r>
              <w:rPr>
                <w:b w:val="0"/>
                <w:sz w:val="20"/>
                <w:szCs w:val="20"/>
              </w:rPr>
              <w:t>In Rel-18, multicast reception for UEs in INACTIVE supports at least the following scenarios, with the assumption that the UE already has a valid PTM configuration:</w:t>
            </w:r>
          </w:p>
          <w:p w14:paraId="0A90C6A3" w14:textId="77777777" w:rsidR="00103754" w:rsidRDefault="00000000">
            <w:pPr>
              <w:pStyle w:val="Agreement"/>
              <w:numPr>
                <w:ilvl w:val="0"/>
                <w:numId w:val="0"/>
              </w:numPr>
              <w:ind w:left="1619"/>
              <w:rPr>
                <w:b w:val="0"/>
                <w:sz w:val="20"/>
                <w:szCs w:val="20"/>
              </w:rPr>
            </w:pPr>
            <w:r>
              <w:rPr>
                <w:b w:val="0"/>
                <w:sz w:val="20"/>
                <w:szCs w:val="20"/>
              </w:rPr>
              <w:lastRenderedPageBreak/>
              <w:t>-</w:t>
            </w:r>
            <w:r>
              <w:rPr>
                <w:b w:val="0"/>
                <w:sz w:val="20"/>
                <w:szCs w:val="20"/>
                <w:lang w:val="en-US"/>
              </w:rPr>
              <w:t xml:space="preserve"> </w:t>
            </w:r>
            <w:r>
              <w:rPr>
                <w:b w:val="0"/>
                <w:sz w:val="20"/>
                <w:szCs w:val="20"/>
              </w:rPr>
              <w:t>Scenario 1: a UE has been receiving multicast in CONNECTED, and it enters INACTIVE and continues the multicast reception.</w:t>
            </w:r>
          </w:p>
          <w:p w14:paraId="0A90C6A4" w14:textId="77777777" w:rsidR="00103754" w:rsidRDefault="00000000">
            <w:pPr>
              <w:pStyle w:val="Agreement"/>
              <w:numPr>
                <w:ilvl w:val="0"/>
                <w:numId w:val="0"/>
              </w:numPr>
              <w:ind w:left="1619"/>
              <w:rPr>
                <w:b w:val="0"/>
                <w:sz w:val="20"/>
                <w:szCs w:val="20"/>
              </w:rPr>
            </w:pPr>
            <w:r>
              <w:rPr>
                <w:b w:val="0"/>
                <w:sz w:val="20"/>
                <w:szCs w:val="20"/>
              </w:rPr>
              <w:t>-</w:t>
            </w:r>
            <w:r>
              <w:rPr>
                <w:b w:val="0"/>
                <w:sz w:val="20"/>
                <w:szCs w:val="20"/>
                <w:lang w:val="en-US"/>
              </w:rPr>
              <w:t xml:space="preserve"> </w:t>
            </w:r>
            <w:r>
              <w:rPr>
                <w:b w:val="0"/>
                <w:sz w:val="20"/>
                <w:szCs w:val="20"/>
              </w:rPr>
              <w:t>Scenario 2: a UE has joined a multicast session and has been directed to INACTIVE, the UE starts to receive the multicast session</w:t>
            </w:r>
          </w:p>
          <w:p w14:paraId="0A90C6A5" w14:textId="77777777" w:rsidR="00103754" w:rsidRDefault="00000000">
            <w:pPr>
              <w:pStyle w:val="Doc-text2"/>
              <w:rPr>
                <w:szCs w:val="20"/>
              </w:rPr>
            </w:pPr>
            <w:r>
              <w:rPr>
                <w:szCs w:val="20"/>
              </w:rPr>
              <w:t xml:space="preserve">    FFS for state changes, e.g. due to service being not provided in INACTIVE anymore etc.</w:t>
            </w:r>
          </w:p>
          <w:p w14:paraId="0A90C6A6" w14:textId="77777777" w:rsidR="00103754" w:rsidRDefault="00103754">
            <w:pPr>
              <w:pStyle w:val="Doc-text2"/>
              <w:rPr>
                <w:szCs w:val="20"/>
              </w:rPr>
            </w:pPr>
          </w:p>
          <w:p w14:paraId="0A90C6A7" w14:textId="77777777" w:rsidR="00103754" w:rsidRDefault="00000000">
            <w:pPr>
              <w:pStyle w:val="Agreement"/>
              <w:tabs>
                <w:tab w:val="clear" w:pos="3819"/>
                <w:tab w:val="left" w:pos="1619"/>
              </w:tabs>
              <w:ind w:left="1619"/>
              <w:rPr>
                <w:b w:val="0"/>
                <w:sz w:val="20"/>
                <w:szCs w:val="20"/>
              </w:rPr>
            </w:pPr>
            <w:r>
              <w:rPr>
                <w:b w:val="0"/>
                <w:sz w:val="20"/>
                <w:szCs w:val="20"/>
              </w:rPr>
              <w:t>It is up to gNB to decide whether a multicast session may be received by UE(s) in INACTIVE. FFS what information gNB may be provided to form such decision (related to SA2 discussion).</w:t>
            </w:r>
          </w:p>
          <w:p w14:paraId="0A90C6A8" w14:textId="77777777" w:rsidR="00103754" w:rsidRDefault="00000000">
            <w:pPr>
              <w:pStyle w:val="Agreement"/>
              <w:tabs>
                <w:tab w:val="clear" w:pos="3819"/>
                <w:tab w:val="left" w:pos="1619"/>
              </w:tabs>
              <w:ind w:left="1619"/>
              <w:rPr>
                <w:b w:val="0"/>
                <w:sz w:val="20"/>
                <w:szCs w:val="20"/>
              </w:rPr>
            </w:pPr>
            <w:r>
              <w:rPr>
                <w:b w:val="0"/>
                <w:sz w:val="20"/>
                <w:szCs w:val="20"/>
              </w:rPr>
              <w:t xml:space="preserve">It is supported that gNB transmit one multicast session to both UEs in CONNECTED and INACTIVE in the same cell. FFS how the gNB configures this. </w:t>
            </w:r>
          </w:p>
          <w:p w14:paraId="0A90C6A9" w14:textId="77777777" w:rsidR="00103754" w:rsidRDefault="00000000">
            <w:pPr>
              <w:pStyle w:val="Agreement"/>
              <w:tabs>
                <w:tab w:val="clear" w:pos="3819"/>
                <w:tab w:val="left" w:pos="1619"/>
              </w:tabs>
              <w:ind w:left="1619"/>
              <w:rPr>
                <w:b w:val="0"/>
                <w:sz w:val="20"/>
                <w:szCs w:val="20"/>
              </w:rPr>
            </w:pPr>
            <w:r>
              <w:rPr>
                <w:b w:val="0"/>
                <w:sz w:val="20"/>
                <w:szCs w:val="20"/>
              </w:rPr>
              <w:t>It is assumed the network can choose which UEs receive in RRC INACTIVE and which in RRC Connected and can move UEs between the states for Multicast service reception.</w:t>
            </w:r>
          </w:p>
          <w:p w14:paraId="0A90C6AA" w14:textId="77777777" w:rsidR="00103754" w:rsidRDefault="00000000">
            <w:pPr>
              <w:pStyle w:val="Agreement"/>
              <w:tabs>
                <w:tab w:val="clear" w:pos="3819"/>
                <w:tab w:val="left" w:pos="1619"/>
              </w:tabs>
              <w:ind w:left="1619"/>
              <w:rPr>
                <w:b w:val="0"/>
                <w:sz w:val="20"/>
                <w:szCs w:val="20"/>
              </w:rPr>
            </w:pPr>
            <w:r>
              <w:rPr>
                <w:b w:val="0"/>
                <w:sz w:val="20"/>
                <w:szCs w:val="20"/>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0A90C6AB" w14:textId="77777777" w:rsidR="00103754" w:rsidRDefault="00103754">
            <w:pPr>
              <w:pStyle w:val="Doc-text2"/>
              <w:rPr>
                <w:szCs w:val="20"/>
              </w:rPr>
            </w:pPr>
          </w:p>
          <w:p w14:paraId="0A90C6AC" w14:textId="77777777" w:rsidR="00103754" w:rsidRDefault="00000000">
            <w:pPr>
              <w:numPr>
                <w:ilvl w:val="0"/>
                <w:numId w:val="2"/>
              </w:numPr>
              <w:overflowPunct w:val="0"/>
              <w:spacing w:after="0"/>
              <w:textAlignment w:val="baseline"/>
              <w:rPr>
                <w:rFonts w:ascii="Arial" w:hAnsi="Arial" w:cs="Arial"/>
                <w:i/>
              </w:rPr>
            </w:pPr>
            <w:r>
              <w:rPr>
                <w:rFonts w:ascii="Arial" w:hAnsi="Arial" w:cs="Arial"/>
                <w:i/>
              </w:rPr>
              <w:t>PTM configuration for RRC_INACTIVE</w:t>
            </w:r>
          </w:p>
          <w:p w14:paraId="0A90C6AD" w14:textId="77777777" w:rsidR="00103754" w:rsidRDefault="00000000">
            <w:pPr>
              <w:pStyle w:val="Agreement"/>
              <w:tabs>
                <w:tab w:val="clear" w:pos="3819"/>
                <w:tab w:val="left" w:pos="1619"/>
              </w:tabs>
              <w:ind w:left="1619"/>
              <w:rPr>
                <w:b w:val="0"/>
                <w:sz w:val="20"/>
                <w:szCs w:val="20"/>
              </w:rPr>
            </w:pPr>
            <w:r>
              <w:rPr>
                <w:b w:val="0"/>
                <w:sz w:val="20"/>
                <w:szCs w:val="20"/>
              </w:rPr>
              <w:t>For PTM configuration delivery, RAN2 further investigates the following solutions:</w:t>
            </w:r>
          </w:p>
          <w:p w14:paraId="0A90C6AE" w14:textId="77777777" w:rsidR="00103754" w:rsidRDefault="00000000">
            <w:pPr>
              <w:pStyle w:val="Agreement"/>
              <w:numPr>
                <w:ilvl w:val="0"/>
                <w:numId w:val="0"/>
              </w:numPr>
              <w:ind w:left="1619"/>
              <w:rPr>
                <w:b w:val="0"/>
                <w:sz w:val="20"/>
                <w:szCs w:val="20"/>
              </w:rPr>
            </w:pPr>
            <w:r>
              <w:rPr>
                <w:b w:val="0"/>
                <w:sz w:val="20"/>
                <w:szCs w:val="20"/>
              </w:rPr>
              <w:t>Option 1: Dedicated signalling</w:t>
            </w:r>
          </w:p>
          <w:p w14:paraId="0A90C6AF" w14:textId="77777777" w:rsidR="00103754" w:rsidRDefault="00000000">
            <w:pPr>
              <w:pStyle w:val="Agreement"/>
              <w:numPr>
                <w:ilvl w:val="0"/>
                <w:numId w:val="0"/>
              </w:numPr>
              <w:ind w:left="1619"/>
              <w:rPr>
                <w:b w:val="0"/>
                <w:sz w:val="20"/>
                <w:szCs w:val="20"/>
              </w:rPr>
            </w:pPr>
            <w:r>
              <w:rPr>
                <w:b w:val="0"/>
                <w:sz w:val="20"/>
                <w:szCs w:val="20"/>
              </w:rPr>
              <w:t>Option 2: Solution based on SIB+MCCH</w:t>
            </w:r>
          </w:p>
          <w:p w14:paraId="0A90C6B0" w14:textId="77777777" w:rsidR="00103754" w:rsidRDefault="00000000">
            <w:pPr>
              <w:pStyle w:val="Agreement"/>
              <w:numPr>
                <w:ilvl w:val="0"/>
                <w:numId w:val="0"/>
              </w:numPr>
              <w:ind w:left="1619"/>
              <w:rPr>
                <w:b w:val="0"/>
                <w:sz w:val="20"/>
                <w:szCs w:val="20"/>
              </w:rPr>
            </w:pPr>
            <w:r>
              <w:rPr>
                <w:b w:val="0"/>
                <w:sz w:val="20"/>
                <w:szCs w:val="20"/>
              </w:rPr>
              <w:t>We do not preclude some “mix” of the options</w:t>
            </w:r>
          </w:p>
          <w:p w14:paraId="0A90C6B1" w14:textId="77777777" w:rsidR="00103754" w:rsidRDefault="00000000">
            <w:pPr>
              <w:pStyle w:val="Agreement"/>
              <w:tabs>
                <w:tab w:val="clear" w:pos="3819"/>
                <w:tab w:val="left" w:pos="1619"/>
              </w:tabs>
              <w:ind w:left="1619"/>
              <w:rPr>
                <w:b w:val="0"/>
                <w:sz w:val="20"/>
                <w:szCs w:val="20"/>
                <w:highlight w:val="yellow"/>
              </w:rPr>
            </w:pPr>
            <w:r>
              <w:rPr>
                <w:b w:val="0"/>
                <w:sz w:val="20"/>
                <w:szCs w:val="20"/>
                <w:highlight w:val="yellow"/>
              </w:rPr>
              <w:t xml:space="preserve">HARQ feedback and PTP are not supported for multicast reception in RRC_INACTIVE. </w:t>
            </w:r>
          </w:p>
          <w:p w14:paraId="0A90C6B2" w14:textId="77777777" w:rsidR="00103754" w:rsidRDefault="00103754">
            <w:pPr>
              <w:pStyle w:val="Doc-text2"/>
              <w:rPr>
                <w:szCs w:val="20"/>
              </w:rPr>
            </w:pPr>
          </w:p>
          <w:p w14:paraId="0A90C6B3" w14:textId="77777777" w:rsidR="00103754" w:rsidRDefault="00000000">
            <w:pPr>
              <w:numPr>
                <w:ilvl w:val="0"/>
                <w:numId w:val="4"/>
              </w:numPr>
              <w:overflowPunct w:val="0"/>
              <w:spacing w:after="0"/>
              <w:textAlignment w:val="baseline"/>
              <w:rPr>
                <w:rFonts w:ascii="Arial" w:hAnsi="Arial" w:cs="Arial"/>
                <w:i/>
                <w:iCs/>
              </w:rPr>
            </w:pPr>
            <w:r>
              <w:rPr>
                <w:rFonts w:ascii="Arial" w:hAnsi="Arial" w:cs="Arial"/>
                <w:i/>
                <w:iCs/>
              </w:rPr>
              <w:t>Mobility support</w:t>
            </w:r>
          </w:p>
          <w:p w14:paraId="0A90C6B4" w14:textId="77777777" w:rsidR="00103754" w:rsidRDefault="00000000">
            <w:pPr>
              <w:pStyle w:val="Agreement"/>
              <w:tabs>
                <w:tab w:val="clear" w:pos="3819"/>
                <w:tab w:val="left" w:pos="1619"/>
              </w:tabs>
              <w:ind w:left="1619"/>
              <w:rPr>
                <w:b w:val="0"/>
                <w:sz w:val="20"/>
                <w:szCs w:val="20"/>
              </w:rPr>
            </w:pPr>
            <w:r>
              <w:rPr>
                <w:b w:val="0"/>
                <w:sz w:val="20"/>
                <w:szCs w:val="20"/>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0A90C6B5" w14:textId="77777777" w:rsidR="00103754" w:rsidRDefault="00000000">
            <w:pPr>
              <w:pStyle w:val="Agreement"/>
              <w:tabs>
                <w:tab w:val="clear" w:pos="3819"/>
                <w:tab w:val="left" w:pos="1619"/>
              </w:tabs>
              <w:ind w:left="1619"/>
              <w:rPr>
                <w:b w:val="0"/>
                <w:sz w:val="20"/>
                <w:szCs w:val="20"/>
              </w:rPr>
            </w:pPr>
            <w:r>
              <w:rPr>
                <w:b w:val="0"/>
                <w:sz w:val="20"/>
                <w:szCs w:val="20"/>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0A90C6B6" w14:textId="77777777" w:rsidR="00103754" w:rsidRDefault="00103754">
            <w:pPr>
              <w:overflowPunct w:val="0"/>
              <w:textAlignment w:val="baseline"/>
              <w:rPr>
                <w:rFonts w:ascii="Arial" w:hAnsi="Arial" w:cs="Arial"/>
              </w:rPr>
            </w:pPr>
          </w:p>
        </w:tc>
      </w:tr>
      <w:tr w:rsidR="00103754" w14:paraId="0A90C6BB" w14:textId="77777777">
        <w:tc>
          <w:tcPr>
            <w:tcW w:w="9855" w:type="dxa"/>
            <w:shd w:val="clear" w:color="auto" w:fill="F2F2F2"/>
          </w:tcPr>
          <w:p w14:paraId="0A90C6B8" w14:textId="77777777" w:rsidR="00103754" w:rsidRDefault="00000000">
            <w:pPr>
              <w:overflowPunct w:val="0"/>
              <w:textAlignment w:val="baseline"/>
              <w:rPr>
                <w:rFonts w:ascii="Arial" w:hAnsi="Arial" w:cs="Arial"/>
              </w:rPr>
            </w:pPr>
            <w:r>
              <w:rPr>
                <w:rFonts w:ascii="Arial" w:hAnsi="Arial" w:cs="Arial"/>
              </w:rPr>
              <w:lastRenderedPageBreak/>
              <w:t>Shared processing for MBS broadcast and Unicast reception</w:t>
            </w:r>
          </w:p>
          <w:p w14:paraId="0A90C6B9" w14:textId="77777777" w:rsidR="00103754" w:rsidRDefault="00000000">
            <w:pPr>
              <w:pStyle w:val="Agreement"/>
              <w:tabs>
                <w:tab w:val="clear" w:pos="3819"/>
                <w:tab w:val="left" w:pos="1619"/>
              </w:tabs>
              <w:ind w:left="1619"/>
              <w:rPr>
                <w:b w:val="0"/>
                <w:sz w:val="20"/>
                <w:szCs w:val="20"/>
              </w:rPr>
            </w:pPr>
            <w:r>
              <w:rPr>
                <w:b w:val="0"/>
                <w:sz w:val="20"/>
                <w:szCs w:val="20"/>
              </w:rPr>
              <w:t>RAN2 focuses on solutions taking multi-Rx UEs (i.e. no specific enhancements for 1Rx UEs).</w:t>
            </w:r>
          </w:p>
          <w:p w14:paraId="0A90C6BA" w14:textId="77777777" w:rsidR="00103754" w:rsidRDefault="00103754">
            <w:pPr>
              <w:overflowPunct w:val="0"/>
              <w:textAlignment w:val="baseline"/>
              <w:rPr>
                <w:rFonts w:ascii="Arial" w:hAnsi="Arial" w:cs="Arial"/>
              </w:rPr>
            </w:pPr>
          </w:p>
        </w:tc>
      </w:tr>
    </w:tbl>
    <w:p w14:paraId="0A90C6BC" w14:textId="77777777" w:rsidR="00103754" w:rsidRDefault="00103754">
      <w:pPr>
        <w:overflowPunct w:val="0"/>
        <w:textAlignment w:val="baseline"/>
        <w:rPr>
          <w:rFonts w:ascii="Arial" w:hAnsi="Arial" w:cs="Arial"/>
        </w:rPr>
      </w:pPr>
    </w:p>
    <w:p w14:paraId="0A90C6BD" w14:textId="77777777" w:rsidR="00103754" w:rsidRDefault="00103754">
      <w:pPr>
        <w:overflowPunct w:val="0"/>
        <w:textAlignment w:val="baseline"/>
        <w:rPr>
          <w:rFonts w:ascii="Arial" w:hAnsi="Arial" w:cs="Arial"/>
        </w:rPr>
      </w:pPr>
    </w:p>
    <w:p w14:paraId="0A90C6BE" w14:textId="77777777" w:rsidR="00103754" w:rsidRDefault="00103754">
      <w:pPr>
        <w:spacing w:line="259" w:lineRule="auto"/>
        <w:rPr>
          <w:lang w:eastAsia="zh-CN"/>
        </w:rPr>
      </w:pPr>
    </w:p>
    <w:sectPr w:rsidR="00103754">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8E32E" w14:textId="77777777" w:rsidR="009D4A8F" w:rsidRDefault="009D4A8F">
      <w:pPr>
        <w:spacing w:after="0"/>
      </w:pPr>
      <w:r>
        <w:separator/>
      </w:r>
    </w:p>
  </w:endnote>
  <w:endnote w:type="continuationSeparator" w:id="0">
    <w:p w14:paraId="511A732D" w14:textId="77777777" w:rsidR="009D4A8F" w:rsidRDefault="009D4A8F">
      <w:pPr>
        <w:spacing w:after="0"/>
      </w:pPr>
      <w:r>
        <w:continuationSeparator/>
      </w:r>
    </w:p>
  </w:endnote>
  <w:endnote w:type="continuationNotice" w:id="1">
    <w:p w14:paraId="5A56B2A7" w14:textId="77777777" w:rsidR="009D4A8F" w:rsidRDefault="009D4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panose1 w:val="020B0604020202020204"/>
    <w:charset w:val="02"/>
    <w:family w:val="modern"/>
    <w:notTrueType/>
    <w:pitch w:val="default"/>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464F9" w14:textId="77777777" w:rsidR="009D4A8F" w:rsidRDefault="009D4A8F">
      <w:pPr>
        <w:spacing w:after="0"/>
      </w:pPr>
      <w:r>
        <w:separator/>
      </w:r>
    </w:p>
  </w:footnote>
  <w:footnote w:type="continuationSeparator" w:id="0">
    <w:p w14:paraId="4B8A2D00" w14:textId="77777777" w:rsidR="009D4A8F" w:rsidRDefault="009D4A8F">
      <w:pPr>
        <w:spacing w:after="0"/>
      </w:pPr>
      <w:r>
        <w:continuationSeparator/>
      </w:r>
    </w:p>
  </w:footnote>
  <w:footnote w:type="continuationNotice" w:id="1">
    <w:p w14:paraId="3B12274E" w14:textId="77777777" w:rsidR="009D4A8F" w:rsidRDefault="009D4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C723" w14:textId="77777777" w:rsidR="00103754"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 w15:restartNumberingAfterBreak="0">
    <w:nsid w:val="54580653"/>
    <w:multiLevelType w:val="multilevel"/>
    <w:tmpl w:val="54580653"/>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D4B57FD"/>
    <w:multiLevelType w:val="multilevel"/>
    <w:tmpl w:val="5D4B57FD"/>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573"/>
        </w:tabs>
        <w:ind w:left="3573" w:hanging="360"/>
      </w:pPr>
      <w:rPr>
        <w:rFonts w:ascii="Symbol" w:hAnsi="Symbol" w:hint="default"/>
        <w:b/>
        <w:i w:val="0"/>
        <w:color w:val="auto"/>
        <w:sz w:val="22"/>
      </w:rPr>
    </w:lvl>
    <w:lvl w:ilvl="1">
      <w:start w:val="1"/>
      <w:numFmt w:val="bullet"/>
      <w:lvlText w:val="o"/>
      <w:lvlJc w:val="left"/>
      <w:pPr>
        <w:tabs>
          <w:tab w:val="left" w:pos="333"/>
        </w:tabs>
        <w:ind w:left="333" w:hanging="360"/>
      </w:pPr>
      <w:rPr>
        <w:rFonts w:ascii="Courier New" w:hAnsi="Courier New" w:cs="Courier New" w:hint="default"/>
      </w:rPr>
    </w:lvl>
    <w:lvl w:ilvl="2">
      <w:start w:val="1"/>
      <w:numFmt w:val="bullet"/>
      <w:lvlText w:val=""/>
      <w:lvlJc w:val="left"/>
      <w:pPr>
        <w:tabs>
          <w:tab w:val="left" w:pos="1053"/>
        </w:tabs>
        <w:ind w:left="1053" w:hanging="360"/>
      </w:pPr>
      <w:rPr>
        <w:rFonts w:ascii="Wingdings" w:hAnsi="Wingdings" w:hint="default"/>
      </w:rPr>
    </w:lvl>
    <w:lvl w:ilvl="3">
      <w:start w:val="1"/>
      <w:numFmt w:val="bullet"/>
      <w:lvlText w:val=""/>
      <w:lvlJc w:val="left"/>
      <w:pPr>
        <w:tabs>
          <w:tab w:val="left" w:pos="1773"/>
        </w:tabs>
        <w:ind w:left="1773" w:hanging="360"/>
      </w:pPr>
      <w:rPr>
        <w:rFonts w:ascii="Symbol" w:hAnsi="Symbol" w:hint="default"/>
      </w:rPr>
    </w:lvl>
    <w:lvl w:ilvl="4">
      <w:start w:val="1"/>
      <w:numFmt w:val="bullet"/>
      <w:lvlText w:val="o"/>
      <w:lvlJc w:val="left"/>
      <w:pPr>
        <w:tabs>
          <w:tab w:val="left" w:pos="2493"/>
        </w:tabs>
        <w:ind w:left="2493" w:hanging="360"/>
      </w:pPr>
      <w:rPr>
        <w:rFonts w:ascii="Courier New" w:hAnsi="Courier New" w:cs="Courier New" w:hint="default"/>
      </w:rPr>
    </w:lvl>
    <w:lvl w:ilvl="5">
      <w:start w:val="1"/>
      <w:numFmt w:val="bullet"/>
      <w:lvlText w:val=""/>
      <w:lvlJc w:val="left"/>
      <w:pPr>
        <w:tabs>
          <w:tab w:val="left" w:pos="3213"/>
        </w:tabs>
        <w:ind w:left="3213" w:hanging="360"/>
      </w:pPr>
      <w:rPr>
        <w:rFonts w:ascii="Wingdings" w:hAnsi="Wingdings" w:hint="default"/>
      </w:rPr>
    </w:lvl>
    <w:lvl w:ilvl="6">
      <w:start w:val="1"/>
      <w:numFmt w:val="bullet"/>
      <w:lvlText w:val=""/>
      <w:lvlJc w:val="left"/>
      <w:pPr>
        <w:tabs>
          <w:tab w:val="left" w:pos="3933"/>
        </w:tabs>
        <w:ind w:left="3933" w:hanging="360"/>
      </w:pPr>
      <w:rPr>
        <w:rFonts w:ascii="Symbol" w:hAnsi="Symbol" w:hint="default"/>
      </w:rPr>
    </w:lvl>
    <w:lvl w:ilvl="7">
      <w:start w:val="1"/>
      <w:numFmt w:val="bullet"/>
      <w:lvlText w:val="o"/>
      <w:lvlJc w:val="left"/>
      <w:pPr>
        <w:tabs>
          <w:tab w:val="left" w:pos="4653"/>
        </w:tabs>
        <w:ind w:left="4653" w:hanging="360"/>
      </w:pPr>
      <w:rPr>
        <w:rFonts w:ascii="Courier New" w:hAnsi="Courier New" w:cs="Courier New" w:hint="default"/>
      </w:rPr>
    </w:lvl>
    <w:lvl w:ilvl="8">
      <w:start w:val="1"/>
      <w:numFmt w:val="bullet"/>
      <w:lvlText w:val=""/>
      <w:lvlJc w:val="left"/>
      <w:pPr>
        <w:tabs>
          <w:tab w:val="left" w:pos="5373"/>
        </w:tabs>
        <w:ind w:left="5373" w:hanging="360"/>
      </w:pPr>
      <w:rPr>
        <w:rFonts w:ascii="Wingdings" w:hAnsi="Wingdings" w:hint="default"/>
      </w:rPr>
    </w:lvl>
  </w:abstractNum>
  <w:num w:numId="1" w16cid:durableId="305546212">
    <w:abstractNumId w:val="3"/>
  </w:num>
  <w:num w:numId="2" w16cid:durableId="2028631619">
    <w:abstractNumId w:val="1"/>
  </w:num>
  <w:num w:numId="3" w16cid:durableId="1825586935">
    <w:abstractNumId w:val="0"/>
  </w:num>
  <w:num w:numId="4" w16cid:durableId="3189271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 RAN2#123">
    <w15:presenceInfo w15:providerId="None" w15:userId="Apple - Fangli - RAN2#123"/>
  </w15:person>
  <w15:person w15:author="Apple - Fangli">
    <w15:presenceInfo w15:providerId="None" w15:userId="Apple - Fangli"/>
  </w15:person>
  <w15:person w15:author="Rapp-r1">
    <w15:presenceInfo w15:providerId="None" w15:userId="Rapp-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QwNzAzsDAwMTVV0lEKTi0uzszPAykwrQUA65FIGCwAAAA="/>
  </w:docVars>
  <w:rsids>
    <w:rsidRoot w:val="00022E4A"/>
    <w:rsid w:val="00005942"/>
    <w:rsid w:val="0000650F"/>
    <w:rsid w:val="0001003E"/>
    <w:rsid w:val="000141A6"/>
    <w:rsid w:val="0002044D"/>
    <w:rsid w:val="000209C7"/>
    <w:rsid w:val="00022E4A"/>
    <w:rsid w:val="00024C74"/>
    <w:rsid w:val="00026884"/>
    <w:rsid w:val="00027493"/>
    <w:rsid w:val="00030E68"/>
    <w:rsid w:val="00033E5B"/>
    <w:rsid w:val="00034F9B"/>
    <w:rsid w:val="0003768B"/>
    <w:rsid w:val="000376CA"/>
    <w:rsid w:val="00040FD4"/>
    <w:rsid w:val="00043AA0"/>
    <w:rsid w:val="00044FDD"/>
    <w:rsid w:val="00045147"/>
    <w:rsid w:val="0005188F"/>
    <w:rsid w:val="000529AF"/>
    <w:rsid w:val="00055B27"/>
    <w:rsid w:val="000668FF"/>
    <w:rsid w:val="000723EB"/>
    <w:rsid w:val="00073527"/>
    <w:rsid w:val="00081B33"/>
    <w:rsid w:val="00084589"/>
    <w:rsid w:val="000905FD"/>
    <w:rsid w:val="00093A0E"/>
    <w:rsid w:val="00097693"/>
    <w:rsid w:val="00097C7F"/>
    <w:rsid w:val="000A14DC"/>
    <w:rsid w:val="000A6394"/>
    <w:rsid w:val="000B62D7"/>
    <w:rsid w:val="000B7FED"/>
    <w:rsid w:val="000C038A"/>
    <w:rsid w:val="000C0500"/>
    <w:rsid w:val="000C393C"/>
    <w:rsid w:val="000C6598"/>
    <w:rsid w:val="000D3F77"/>
    <w:rsid w:val="000D44B3"/>
    <w:rsid w:val="000D799D"/>
    <w:rsid w:val="000E0494"/>
    <w:rsid w:val="000E463B"/>
    <w:rsid w:val="000E47D1"/>
    <w:rsid w:val="000F0977"/>
    <w:rsid w:val="000F0AC1"/>
    <w:rsid w:val="000F6C34"/>
    <w:rsid w:val="00101D19"/>
    <w:rsid w:val="00103754"/>
    <w:rsid w:val="00104743"/>
    <w:rsid w:val="00107936"/>
    <w:rsid w:val="00111AE7"/>
    <w:rsid w:val="00121EDE"/>
    <w:rsid w:val="00126B28"/>
    <w:rsid w:val="00126B8E"/>
    <w:rsid w:val="00127C08"/>
    <w:rsid w:val="00127DC2"/>
    <w:rsid w:val="00130EA9"/>
    <w:rsid w:val="00130FFB"/>
    <w:rsid w:val="00131F6A"/>
    <w:rsid w:val="00141186"/>
    <w:rsid w:val="00145D43"/>
    <w:rsid w:val="00151A54"/>
    <w:rsid w:val="00155DBE"/>
    <w:rsid w:val="001607B9"/>
    <w:rsid w:val="0016084C"/>
    <w:rsid w:val="00164A20"/>
    <w:rsid w:val="001705C8"/>
    <w:rsid w:val="00173004"/>
    <w:rsid w:val="00174642"/>
    <w:rsid w:val="00176230"/>
    <w:rsid w:val="00176EE7"/>
    <w:rsid w:val="00181150"/>
    <w:rsid w:val="0018497D"/>
    <w:rsid w:val="0018769B"/>
    <w:rsid w:val="00191537"/>
    <w:rsid w:val="00192577"/>
    <w:rsid w:val="00192C46"/>
    <w:rsid w:val="00195CCD"/>
    <w:rsid w:val="00196305"/>
    <w:rsid w:val="001A08B3"/>
    <w:rsid w:val="001A3136"/>
    <w:rsid w:val="001A3EEE"/>
    <w:rsid w:val="001A7B60"/>
    <w:rsid w:val="001B0CBE"/>
    <w:rsid w:val="001B4450"/>
    <w:rsid w:val="001B52F0"/>
    <w:rsid w:val="001B75CC"/>
    <w:rsid w:val="001B7A65"/>
    <w:rsid w:val="001C0428"/>
    <w:rsid w:val="001C4368"/>
    <w:rsid w:val="001C4513"/>
    <w:rsid w:val="001D0F67"/>
    <w:rsid w:val="001D2FE2"/>
    <w:rsid w:val="001D31AA"/>
    <w:rsid w:val="001D3343"/>
    <w:rsid w:val="001D38AF"/>
    <w:rsid w:val="001D62E6"/>
    <w:rsid w:val="001E2351"/>
    <w:rsid w:val="001E3807"/>
    <w:rsid w:val="001E41F3"/>
    <w:rsid w:val="001E45B3"/>
    <w:rsid w:val="001E6819"/>
    <w:rsid w:val="001F02BB"/>
    <w:rsid w:val="001F4375"/>
    <w:rsid w:val="001F6D02"/>
    <w:rsid w:val="00200F46"/>
    <w:rsid w:val="00201F7B"/>
    <w:rsid w:val="00204947"/>
    <w:rsid w:val="00205DC3"/>
    <w:rsid w:val="0021653E"/>
    <w:rsid w:val="00216AD7"/>
    <w:rsid w:val="0021799E"/>
    <w:rsid w:val="0022376C"/>
    <w:rsid w:val="00223797"/>
    <w:rsid w:val="002239F1"/>
    <w:rsid w:val="00226EA3"/>
    <w:rsid w:val="002277D8"/>
    <w:rsid w:val="002332AE"/>
    <w:rsid w:val="00237E8D"/>
    <w:rsid w:val="00240BA7"/>
    <w:rsid w:val="00243DEF"/>
    <w:rsid w:val="00245BD5"/>
    <w:rsid w:val="00251A55"/>
    <w:rsid w:val="00256253"/>
    <w:rsid w:val="0025739E"/>
    <w:rsid w:val="00260045"/>
    <w:rsid w:val="0026004D"/>
    <w:rsid w:val="00260C0E"/>
    <w:rsid w:val="00261193"/>
    <w:rsid w:val="002640DD"/>
    <w:rsid w:val="00267351"/>
    <w:rsid w:val="00272B72"/>
    <w:rsid w:val="0027352B"/>
    <w:rsid w:val="00275D12"/>
    <w:rsid w:val="00281979"/>
    <w:rsid w:val="00281E0D"/>
    <w:rsid w:val="00284825"/>
    <w:rsid w:val="00284AD7"/>
    <w:rsid w:val="00284FEB"/>
    <w:rsid w:val="00285DA7"/>
    <w:rsid w:val="002860C4"/>
    <w:rsid w:val="00287066"/>
    <w:rsid w:val="00290CA6"/>
    <w:rsid w:val="0029193D"/>
    <w:rsid w:val="00291D27"/>
    <w:rsid w:val="002A5D62"/>
    <w:rsid w:val="002A7436"/>
    <w:rsid w:val="002B27F4"/>
    <w:rsid w:val="002B3C4E"/>
    <w:rsid w:val="002B5136"/>
    <w:rsid w:val="002B5741"/>
    <w:rsid w:val="002B590A"/>
    <w:rsid w:val="002C38DD"/>
    <w:rsid w:val="002C3F86"/>
    <w:rsid w:val="002C4FC0"/>
    <w:rsid w:val="002C6DF9"/>
    <w:rsid w:val="002C783B"/>
    <w:rsid w:val="002D4421"/>
    <w:rsid w:val="002D7B30"/>
    <w:rsid w:val="002E131B"/>
    <w:rsid w:val="002E14E1"/>
    <w:rsid w:val="002E472E"/>
    <w:rsid w:val="002F166A"/>
    <w:rsid w:val="002F20AD"/>
    <w:rsid w:val="002F27E3"/>
    <w:rsid w:val="002F5A5E"/>
    <w:rsid w:val="003014B8"/>
    <w:rsid w:val="00302FD9"/>
    <w:rsid w:val="003046E0"/>
    <w:rsid w:val="00305409"/>
    <w:rsid w:val="00307B60"/>
    <w:rsid w:val="003102AF"/>
    <w:rsid w:val="00314EC5"/>
    <w:rsid w:val="00322B33"/>
    <w:rsid w:val="00326362"/>
    <w:rsid w:val="0032799C"/>
    <w:rsid w:val="003300C8"/>
    <w:rsid w:val="003309D6"/>
    <w:rsid w:val="00330F0B"/>
    <w:rsid w:val="0033412F"/>
    <w:rsid w:val="003425A0"/>
    <w:rsid w:val="00344B12"/>
    <w:rsid w:val="00356A53"/>
    <w:rsid w:val="003571EE"/>
    <w:rsid w:val="003609EF"/>
    <w:rsid w:val="00360C73"/>
    <w:rsid w:val="0036218E"/>
    <w:rsid w:val="0036231A"/>
    <w:rsid w:val="00373DA6"/>
    <w:rsid w:val="00374DD4"/>
    <w:rsid w:val="003769DB"/>
    <w:rsid w:val="0038107F"/>
    <w:rsid w:val="003811D5"/>
    <w:rsid w:val="00383ECA"/>
    <w:rsid w:val="00386C4B"/>
    <w:rsid w:val="00391ADD"/>
    <w:rsid w:val="0039727A"/>
    <w:rsid w:val="003A000E"/>
    <w:rsid w:val="003A0D10"/>
    <w:rsid w:val="003A0DAD"/>
    <w:rsid w:val="003A2ED5"/>
    <w:rsid w:val="003A31DA"/>
    <w:rsid w:val="003A758E"/>
    <w:rsid w:val="003B1604"/>
    <w:rsid w:val="003B4A40"/>
    <w:rsid w:val="003B6DD5"/>
    <w:rsid w:val="003B6F33"/>
    <w:rsid w:val="003D177E"/>
    <w:rsid w:val="003D6849"/>
    <w:rsid w:val="003E0A13"/>
    <w:rsid w:val="003E187C"/>
    <w:rsid w:val="003E1A36"/>
    <w:rsid w:val="003E4D20"/>
    <w:rsid w:val="003E6AF4"/>
    <w:rsid w:val="003F083B"/>
    <w:rsid w:val="003F0ED9"/>
    <w:rsid w:val="003F391F"/>
    <w:rsid w:val="00402977"/>
    <w:rsid w:val="00402CB3"/>
    <w:rsid w:val="00402EE5"/>
    <w:rsid w:val="00405CAD"/>
    <w:rsid w:val="0040676F"/>
    <w:rsid w:val="00407AA3"/>
    <w:rsid w:val="00410371"/>
    <w:rsid w:val="0041156A"/>
    <w:rsid w:val="0041259F"/>
    <w:rsid w:val="00417BAE"/>
    <w:rsid w:val="00420777"/>
    <w:rsid w:val="00422E1E"/>
    <w:rsid w:val="004242F1"/>
    <w:rsid w:val="0043143A"/>
    <w:rsid w:val="00431C20"/>
    <w:rsid w:val="00431F96"/>
    <w:rsid w:val="004333C3"/>
    <w:rsid w:val="00436717"/>
    <w:rsid w:val="00441478"/>
    <w:rsid w:val="00442C42"/>
    <w:rsid w:val="004510BE"/>
    <w:rsid w:val="00451440"/>
    <w:rsid w:val="0045400C"/>
    <w:rsid w:val="0046096A"/>
    <w:rsid w:val="0046321D"/>
    <w:rsid w:val="00465F6A"/>
    <w:rsid w:val="004701FE"/>
    <w:rsid w:val="00473B0A"/>
    <w:rsid w:val="0047573A"/>
    <w:rsid w:val="00477CF8"/>
    <w:rsid w:val="00481A26"/>
    <w:rsid w:val="00483D27"/>
    <w:rsid w:val="00485257"/>
    <w:rsid w:val="00485642"/>
    <w:rsid w:val="0049015A"/>
    <w:rsid w:val="004955BD"/>
    <w:rsid w:val="004972A0"/>
    <w:rsid w:val="004A09AE"/>
    <w:rsid w:val="004A1CAD"/>
    <w:rsid w:val="004A2229"/>
    <w:rsid w:val="004A3F2D"/>
    <w:rsid w:val="004A415E"/>
    <w:rsid w:val="004A530A"/>
    <w:rsid w:val="004B46DC"/>
    <w:rsid w:val="004B75B7"/>
    <w:rsid w:val="004C06BF"/>
    <w:rsid w:val="004C12F3"/>
    <w:rsid w:val="004C1822"/>
    <w:rsid w:val="004C6288"/>
    <w:rsid w:val="004D27E2"/>
    <w:rsid w:val="004D2CDF"/>
    <w:rsid w:val="004E5FA0"/>
    <w:rsid w:val="004E79CD"/>
    <w:rsid w:val="004F0C10"/>
    <w:rsid w:val="004F1471"/>
    <w:rsid w:val="004F339F"/>
    <w:rsid w:val="004F6014"/>
    <w:rsid w:val="005013CB"/>
    <w:rsid w:val="005018E5"/>
    <w:rsid w:val="005062C9"/>
    <w:rsid w:val="00507545"/>
    <w:rsid w:val="00507929"/>
    <w:rsid w:val="00511E97"/>
    <w:rsid w:val="005141D9"/>
    <w:rsid w:val="0051580D"/>
    <w:rsid w:val="00515911"/>
    <w:rsid w:val="0052300C"/>
    <w:rsid w:val="0052786A"/>
    <w:rsid w:val="0053454F"/>
    <w:rsid w:val="005350D9"/>
    <w:rsid w:val="00536E14"/>
    <w:rsid w:val="00542804"/>
    <w:rsid w:val="00543756"/>
    <w:rsid w:val="00547111"/>
    <w:rsid w:val="00550107"/>
    <w:rsid w:val="0055072F"/>
    <w:rsid w:val="00551CFD"/>
    <w:rsid w:val="00551D60"/>
    <w:rsid w:val="00553831"/>
    <w:rsid w:val="00556CB5"/>
    <w:rsid w:val="0056699E"/>
    <w:rsid w:val="005677C9"/>
    <w:rsid w:val="0056785D"/>
    <w:rsid w:val="00571ACE"/>
    <w:rsid w:val="00572125"/>
    <w:rsid w:val="0057236C"/>
    <w:rsid w:val="005759C6"/>
    <w:rsid w:val="0057782F"/>
    <w:rsid w:val="0058580A"/>
    <w:rsid w:val="00587D57"/>
    <w:rsid w:val="00592D74"/>
    <w:rsid w:val="005962DB"/>
    <w:rsid w:val="005A0E11"/>
    <w:rsid w:val="005A28B3"/>
    <w:rsid w:val="005A2DA8"/>
    <w:rsid w:val="005A3EBC"/>
    <w:rsid w:val="005A4A04"/>
    <w:rsid w:val="005A5DD9"/>
    <w:rsid w:val="005B5CA5"/>
    <w:rsid w:val="005B77F7"/>
    <w:rsid w:val="005C0C8D"/>
    <w:rsid w:val="005C134F"/>
    <w:rsid w:val="005C2F22"/>
    <w:rsid w:val="005C3488"/>
    <w:rsid w:val="005D2034"/>
    <w:rsid w:val="005D2CF6"/>
    <w:rsid w:val="005D3044"/>
    <w:rsid w:val="005D7FAD"/>
    <w:rsid w:val="005E2C44"/>
    <w:rsid w:val="005E3388"/>
    <w:rsid w:val="005E4FC3"/>
    <w:rsid w:val="005E7163"/>
    <w:rsid w:val="005F40A8"/>
    <w:rsid w:val="005F5C4D"/>
    <w:rsid w:val="005F6231"/>
    <w:rsid w:val="005F6AC7"/>
    <w:rsid w:val="00603406"/>
    <w:rsid w:val="00603709"/>
    <w:rsid w:val="00604E1D"/>
    <w:rsid w:val="00610814"/>
    <w:rsid w:val="006117A8"/>
    <w:rsid w:val="006134F2"/>
    <w:rsid w:val="00614688"/>
    <w:rsid w:val="00615A2C"/>
    <w:rsid w:val="00621188"/>
    <w:rsid w:val="006257ED"/>
    <w:rsid w:val="00626B1E"/>
    <w:rsid w:val="0062798C"/>
    <w:rsid w:val="0063114B"/>
    <w:rsid w:val="00631C09"/>
    <w:rsid w:val="00645752"/>
    <w:rsid w:val="006512E9"/>
    <w:rsid w:val="00653DE4"/>
    <w:rsid w:val="00655755"/>
    <w:rsid w:val="006565A9"/>
    <w:rsid w:val="006567FF"/>
    <w:rsid w:val="00656FE1"/>
    <w:rsid w:val="0066068C"/>
    <w:rsid w:val="0066264F"/>
    <w:rsid w:val="00665963"/>
    <w:rsid w:val="00665C47"/>
    <w:rsid w:val="006744FE"/>
    <w:rsid w:val="00675627"/>
    <w:rsid w:val="00675EE9"/>
    <w:rsid w:val="00677DAC"/>
    <w:rsid w:val="00682F9A"/>
    <w:rsid w:val="00690E0B"/>
    <w:rsid w:val="00692286"/>
    <w:rsid w:val="00695808"/>
    <w:rsid w:val="0069771B"/>
    <w:rsid w:val="006A009B"/>
    <w:rsid w:val="006A02AE"/>
    <w:rsid w:val="006A1906"/>
    <w:rsid w:val="006A2214"/>
    <w:rsid w:val="006B29FB"/>
    <w:rsid w:val="006B36F1"/>
    <w:rsid w:val="006B3966"/>
    <w:rsid w:val="006B3A02"/>
    <w:rsid w:val="006B46FB"/>
    <w:rsid w:val="006C1F98"/>
    <w:rsid w:val="006C26B3"/>
    <w:rsid w:val="006C4BC5"/>
    <w:rsid w:val="006C5712"/>
    <w:rsid w:val="006D07B2"/>
    <w:rsid w:val="006D1286"/>
    <w:rsid w:val="006D1778"/>
    <w:rsid w:val="006D40B8"/>
    <w:rsid w:val="006E0317"/>
    <w:rsid w:val="006E21FB"/>
    <w:rsid w:val="006E56C4"/>
    <w:rsid w:val="0070007E"/>
    <w:rsid w:val="00703770"/>
    <w:rsid w:val="007051AC"/>
    <w:rsid w:val="0070524C"/>
    <w:rsid w:val="007063DB"/>
    <w:rsid w:val="007071EC"/>
    <w:rsid w:val="00715A45"/>
    <w:rsid w:val="00721996"/>
    <w:rsid w:val="007274CE"/>
    <w:rsid w:val="00727912"/>
    <w:rsid w:val="007302F1"/>
    <w:rsid w:val="00734352"/>
    <w:rsid w:val="00735F55"/>
    <w:rsid w:val="00736830"/>
    <w:rsid w:val="00755F5A"/>
    <w:rsid w:val="00756B32"/>
    <w:rsid w:val="00760739"/>
    <w:rsid w:val="0076208F"/>
    <w:rsid w:val="00762B81"/>
    <w:rsid w:val="00762C38"/>
    <w:rsid w:val="00762D86"/>
    <w:rsid w:val="007659A1"/>
    <w:rsid w:val="007700E1"/>
    <w:rsid w:val="00772141"/>
    <w:rsid w:val="007721FF"/>
    <w:rsid w:val="00781093"/>
    <w:rsid w:val="00783705"/>
    <w:rsid w:val="00792342"/>
    <w:rsid w:val="00793808"/>
    <w:rsid w:val="007977A8"/>
    <w:rsid w:val="007A17E3"/>
    <w:rsid w:val="007A22F1"/>
    <w:rsid w:val="007A72F8"/>
    <w:rsid w:val="007B06A9"/>
    <w:rsid w:val="007B0A4A"/>
    <w:rsid w:val="007B17E5"/>
    <w:rsid w:val="007B512A"/>
    <w:rsid w:val="007B6C1F"/>
    <w:rsid w:val="007C2097"/>
    <w:rsid w:val="007C3452"/>
    <w:rsid w:val="007D04F0"/>
    <w:rsid w:val="007D3378"/>
    <w:rsid w:val="007D6A07"/>
    <w:rsid w:val="007D6CCC"/>
    <w:rsid w:val="007F043A"/>
    <w:rsid w:val="007F2817"/>
    <w:rsid w:val="007F460C"/>
    <w:rsid w:val="007F4EEB"/>
    <w:rsid w:val="007F575B"/>
    <w:rsid w:val="007F5E29"/>
    <w:rsid w:val="007F6CFD"/>
    <w:rsid w:val="007F7259"/>
    <w:rsid w:val="008040A8"/>
    <w:rsid w:val="008054CA"/>
    <w:rsid w:val="00806193"/>
    <w:rsid w:val="00806C89"/>
    <w:rsid w:val="008151FF"/>
    <w:rsid w:val="008232C9"/>
    <w:rsid w:val="008255E3"/>
    <w:rsid w:val="008279FA"/>
    <w:rsid w:val="00832C4F"/>
    <w:rsid w:val="008361E8"/>
    <w:rsid w:val="0084749B"/>
    <w:rsid w:val="00847ABD"/>
    <w:rsid w:val="00850416"/>
    <w:rsid w:val="008508F0"/>
    <w:rsid w:val="00851178"/>
    <w:rsid w:val="00853A81"/>
    <w:rsid w:val="00857864"/>
    <w:rsid w:val="00861D8C"/>
    <w:rsid w:val="008626E7"/>
    <w:rsid w:val="008656DD"/>
    <w:rsid w:val="00870EE7"/>
    <w:rsid w:val="0087158C"/>
    <w:rsid w:val="00871795"/>
    <w:rsid w:val="0087180F"/>
    <w:rsid w:val="0087279F"/>
    <w:rsid w:val="00875D49"/>
    <w:rsid w:val="00876DB0"/>
    <w:rsid w:val="00876F88"/>
    <w:rsid w:val="00880CD6"/>
    <w:rsid w:val="00881A7A"/>
    <w:rsid w:val="00882ACE"/>
    <w:rsid w:val="00884021"/>
    <w:rsid w:val="008862A5"/>
    <w:rsid w:val="008863B9"/>
    <w:rsid w:val="00891586"/>
    <w:rsid w:val="008931C9"/>
    <w:rsid w:val="008976A8"/>
    <w:rsid w:val="00897BA5"/>
    <w:rsid w:val="008A3126"/>
    <w:rsid w:val="008A4463"/>
    <w:rsid w:val="008A45A6"/>
    <w:rsid w:val="008A50F4"/>
    <w:rsid w:val="008B6FE7"/>
    <w:rsid w:val="008C06A6"/>
    <w:rsid w:val="008C0D2C"/>
    <w:rsid w:val="008C1826"/>
    <w:rsid w:val="008C5119"/>
    <w:rsid w:val="008C5AF3"/>
    <w:rsid w:val="008C5DF0"/>
    <w:rsid w:val="008D3CCC"/>
    <w:rsid w:val="008D63AB"/>
    <w:rsid w:val="008D7961"/>
    <w:rsid w:val="008E1A9F"/>
    <w:rsid w:val="008E40E0"/>
    <w:rsid w:val="008E7E32"/>
    <w:rsid w:val="008F3789"/>
    <w:rsid w:val="008F3F6D"/>
    <w:rsid w:val="008F4678"/>
    <w:rsid w:val="008F686C"/>
    <w:rsid w:val="008F6D39"/>
    <w:rsid w:val="00900965"/>
    <w:rsid w:val="009032FD"/>
    <w:rsid w:val="0090345B"/>
    <w:rsid w:val="009057AA"/>
    <w:rsid w:val="0090602F"/>
    <w:rsid w:val="00910EF6"/>
    <w:rsid w:val="00913BE6"/>
    <w:rsid w:val="009148DE"/>
    <w:rsid w:val="00920D33"/>
    <w:rsid w:val="009242DE"/>
    <w:rsid w:val="00924A25"/>
    <w:rsid w:val="00926B63"/>
    <w:rsid w:val="009305BC"/>
    <w:rsid w:val="00931A6F"/>
    <w:rsid w:val="00933BD3"/>
    <w:rsid w:val="00934585"/>
    <w:rsid w:val="00935DC0"/>
    <w:rsid w:val="00941E30"/>
    <w:rsid w:val="009547F9"/>
    <w:rsid w:val="00955808"/>
    <w:rsid w:val="00955E8C"/>
    <w:rsid w:val="00962367"/>
    <w:rsid w:val="0096402D"/>
    <w:rsid w:val="009650EA"/>
    <w:rsid w:val="009657D2"/>
    <w:rsid w:val="00973DCF"/>
    <w:rsid w:val="009762A3"/>
    <w:rsid w:val="009777D9"/>
    <w:rsid w:val="00977F3B"/>
    <w:rsid w:val="00982CD9"/>
    <w:rsid w:val="00987CC4"/>
    <w:rsid w:val="00991B88"/>
    <w:rsid w:val="00991D97"/>
    <w:rsid w:val="00991F93"/>
    <w:rsid w:val="00995A28"/>
    <w:rsid w:val="009972E0"/>
    <w:rsid w:val="009A13A7"/>
    <w:rsid w:val="009A3357"/>
    <w:rsid w:val="009A3805"/>
    <w:rsid w:val="009A5753"/>
    <w:rsid w:val="009A579D"/>
    <w:rsid w:val="009B1480"/>
    <w:rsid w:val="009C4170"/>
    <w:rsid w:val="009C531E"/>
    <w:rsid w:val="009C6073"/>
    <w:rsid w:val="009D0EB7"/>
    <w:rsid w:val="009D1859"/>
    <w:rsid w:val="009D3CF5"/>
    <w:rsid w:val="009D3FA1"/>
    <w:rsid w:val="009D4963"/>
    <w:rsid w:val="009D4A8F"/>
    <w:rsid w:val="009D6CC0"/>
    <w:rsid w:val="009E221F"/>
    <w:rsid w:val="009E2A87"/>
    <w:rsid w:val="009E3297"/>
    <w:rsid w:val="009E543A"/>
    <w:rsid w:val="009E69DE"/>
    <w:rsid w:val="009E7627"/>
    <w:rsid w:val="009F10E4"/>
    <w:rsid w:val="009F52F5"/>
    <w:rsid w:val="009F734F"/>
    <w:rsid w:val="00A01722"/>
    <w:rsid w:val="00A022F9"/>
    <w:rsid w:val="00A12714"/>
    <w:rsid w:val="00A130F6"/>
    <w:rsid w:val="00A23252"/>
    <w:rsid w:val="00A23718"/>
    <w:rsid w:val="00A24539"/>
    <w:rsid w:val="00A246B6"/>
    <w:rsid w:val="00A254AA"/>
    <w:rsid w:val="00A32EDD"/>
    <w:rsid w:val="00A37A50"/>
    <w:rsid w:val="00A457BF"/>
    <w:rsid w:val="00A47E70"/>
    <w:rsid w:val="00A503BF"/>
    <w:rsid w:val="00A50CF0"/>
    <w:rsid w:val="00A514C0"/>
    <w:rsid w:val="00A51C92"/>
    <w:rsid w:val="00A51FAA"/>
    <w:rsid w:val="00A52155"/>
    <w:rsid w:val="00A66330"/>
    <w:rsid w:val="00A70340"/>
    <w:rsid w:val="00A716AB"/>
    <w:rsid w:val="00A71A41"/>
    <w:rsid w:val="00A75414"/>
    <w:rsid w:val="00A76037"/>
    <w:rsid w:val="00A7671C"/>
    <w:rsid w:val="00A827E7"/>
    <w:rsid w:val="00A82864"/>
    <w:rsid w:val="00A90335"/>
    <w:rsid w:val="00A9253A"/>
    <w:rsid w:val="00A94411"/>
    <w:rsid w:val="00A948A1"/>
    <w:rsid w:val="00A971B5"/>
    <w:rsid w:val="00AA06A5"/>
    <w:rsid w:val="00AA0A17"/>
    <w:rsid w:val="00AA2CBC"/>
    <w:rsid w:val="00AA32EA"/>
    <w:rsid w:val="00AA5A99"/>
    <w:rsid w:val="00AA6276"/>
    <w:rsid w:val="00AA6910"/>
    <w:rsid w:val="00AB1F00"/>
    <w:rsid w:val="00AB4F26"/>
    <w:rsid w:val="00AC101D"/>
    <w:rsid w:val="00AC1512"/>
    <w:rsid w:val="00AC5820"/>
    <w:rsid w:val="00AC7D56"/>
    <w:rsid w:val="00AD1CD8"/>
    <w:rsid w:val="00AD35C7"/>
    <w:rsid w:val="00AD5A5C"/>
    <w:rsid w:val="00AD790F"/>
    <w:rsid w:val="00AD7E32"/>
    <w:rsid w:val="00AE2208"/>
    <w:rsid w:val="00AF73C0"/>
    <w:rsid w:val="00B0093A"/>
    <w:rsid w:val="00B1255D"/>
    <w:rsid w:val="00B16EEF"/>
    <w:rsid w:val="00B258BB"/>
    <w:rsid w:val="00B273E2"/>
    <w:rsid w:val="00B276AC"/>
    <w:rsid w:val="00B27FE9"/>
    <w:rsid w:val="00B30EB6"/>
    <w:rsid w:val="00B324BD"/>
    <w:rsid w:val="00B3299A"/>
    <w:rsid w:val="00B33E6C"/>
    <w:rsid w:val="00B4385F"/>
    <w:rsid w:val="00B45623"/>
    <w:rsid w:val="00B50901"/>
    <w:rsid w:val="00B540C6"/>
    <w:rsid w:val="00B5467F"/>
    <w:rsid w:val="00B61D67"/>
    <w:rsid w:val="00B622D2"/>
    <w:rsid w:val="00B63FAF"/>
    <w:rsid w:val="00B671B0"/>
    <w:rsid w:val="00B67398"/>
    <w:rsid w:val="00B6761C"/>
    <w:rsid w:val="00B67B97"/>
    <w:rsid w:val="00B740B1"/>
    <w:rsid w:val="00B7515A"/>
    <w:rsid w:val="00B77FA5"/>
    <w:rsid w:val="00B839C3"/>
    <w:rsid w:val="00B87DDE"/>
    <w:rsid w:val="00B94BCE"/>
    <w:rsid w:val="00B968C8"/>
    <w:rsid w:val="00B96CB8"/>
    <w:rsid w:val="00BA14DA"/>
    <w:rsid w:val="00BA3099"/>
    <w:rsid w:val="00BA3EC5"/>
    <w:rsid w:val="00BA3FE4"/>
    <w:rsid w:val="00BA51D9"/>
    <w:rsid w:val="00BA5C4D"/>
    <w:rsid w:val="00BA6FCD"/>
    <w:rsid w:val="00BB451B"/>
    <w:rsid w:val="00BB4A45"/>
    <w:rsid w:val="00BB5DFC"/>
    <w:rsid w:val="00BC50A5"/>
    <w:rsid w:val="00BC518A"/>
    <w:rsid w:val="00BD0BA4"/>
    <w:rsid w:val="00BD279D"/>
    <w:rsid w:val="00BD3D68"/>
    <w:rsid w:val="00BD6356"/>
    <w:rsid w:val="00BD6BB8"/>
    <w:rsid w:val="00BD75AF"/>
    <w:rsid w:val="00BE1411"/>
    <w:rsid w:val="00BE3E78"/>
    <w:rsid w:val="00BF0BA5"/>
    <w:rsid w:val="00BF4D77"/>
    <w:rsid w:val="00BF5816"/>
    <w:rsid w:val="00BF61A2"/>
    <w:rsid w:val="00BF70A6"/>
    <w:rsid w:val="00C01378"/>
    <w:rsid w:val="00C02BC7"/>
    <w:rsid w:val="00C03229"/>
    <w:rsid w:val="00C03B62"/>
    <w:rsid w:val="00C0671D"/>
    <w:rsid w:val="00C13986"/>
    <w:rsid w:val="00C1494D"/>
    <w:rsid w:val="00C20F90"/>
    <w:rsid w:val="00C3089C"/>
    <w:rsid w:val="00C358CE"/>
    <w:rsid w:val="00C35AE7"/>
    <w:rsid w:val="00C41420"/>
    <w:rsid w:val="00C47A1D"/>
    <w:rsid w:val="00C52964"/>
    <w:rsid w:val="00C54750"/>
    <w:rsid w:val="00C54DF6"/>
    <w:rsid w:val="00C604C0"/>
    <w:rsid w:val="00C605F1"/>
    <w:rsid w:val="00C632CC"/>
    <w:rsid w:val="00C633B8"/>
    <w:rsid w:val="00C66BA2"/>
    <w:rsid w:val="00C70F25"/>
    <w:rsid w:val="00C71276"/>
    <w:rsid w:val="00C75D27"/>
    <w:rsid w:val="00C76654"/>
    <w:rsid w:val="00C76FAA"/>
    <w:rsid w:val="00C809C0"/>
    <w:rsid w:val="00C82F7E"/>
    <w:rsid w:val="00C83983"/>
    <w:rsid w:val="00C870F6"/>
    <w:rsid w:val="00C87252"/>
    <w:rsid w:val="00C95985"/>
    <w:rsid w:val="00CA0E4C"/>
    <w:rsid w:val="00CA3329"/>
    <w:rsid w:val="00CB172A"/>
    <w:rsid w:val="00CC1AB5"/>
    <w:rsid w:val="00CC5026"/>
    <w:rsid w:val="00CC5DA4"/>
    <w:rsid w:val="00CC66BC"/>
    <w:rsid w:val="00CC68D0"/>
    <w:rsid w:val="00CC6B9D"/>
    <w:rsid w:val="00CD22B0"/>
    <w:rsid w:val="00CD50D4"/>
    <w:rsid w:val="00CD50DF"/>
    <w:rsid w:val="00CD626C"/>
    <w:rsid w:val="00CD70E8"/>
    <w:rsid w:val="00CE1BD4"/>
    <w:rsid w:val="00CE2F14"/>
    <w:rsid w:val="00CE58C9"/>
    <w:rsid w:val="00D00118"/>
    <w:rsid w:val="00D026C1"/>
    <w:rsid w:val="00D0292C"/>
    <w:rsid w:val="00D03F9A"/>
    <w:rsid w:val="00D06D51"/>
    <w:rsid w:val="00D07CAA"/>
    <w:rsid w:val="00D12576"/>
    <w:rsid w:val="00D17B7D"/>
    <w:rsid w:val="00D24991"/>
    <w:rsid w:val="00D25494"/>
    <w:rsid w:val="00D25684"/>
    <w:rsid w:val="00D25B5E"/>
    <w:rsid w:val="00D26A17"/>
    <w:rsid w:val="00D2728B"/>
    <w:rsid w:val="00D341BB"/>
    <w:rsid w:val="00D34EB2"/>
    <w:rsid w:val="00D3560F"/>
    <w:rsid w:val="00D41B08"/>
    <w:rsid w:val="00D50255"/>
    <w:rsid w:val="00D51BF1"/>
    <w:rsid w:val="00D5473C"/>
    <w:rsid w:val="00D62D28"/>
    <w:rsid w:val="00D66520"/>
    <w:rsid w:val="00D67362"/>
    <w:rsid w:val="00D7070D"/>
    <w:rsid w:val="00D732C3"/>
    <w:rsid w:val="00D84AE9"/>
    <w:rsid w:val="00D84CA0"/>
    <w:rsid w:val="00D86F1A"/>
    <w:rsid w:val="00D920D2"/>
    <w:rsid w:val="00D92A87"/>
    <w:rsid w:val="00D92D85"/>
    <w:rsid w:val="00D955E6"/>
    <w:rsid w:val="00DB11EC"/>
    <w:rsid w:val="00DB220F"/>
    <w:rsid w:val="00DB6A5F"/>
    <w:rsid w:val="00DC0EB0"/>
    <w:rsid w:val="00DC217C"/>
    <w:rsid w:val="00DC7E2D"/>
    <w:rsid w:val="00DD28A0"/>
    <w:rsid w:val="00DD393C"/>
    <w:rsid w:val="00DE34CF"/>
    <w:rsid w:val="00DE5959"/>
    <w:rsid w:val="00DE5DAF"/>
    <w:rsid w:val="00DF055B"/>
    <w:rsid w:val="00DF3D6F"/>
    <w:rsid w:val="00E005DF"/>
    <w:rsid w:val="00E0361C"/>
    <w:rsid w:val="00E04AB2"/>
    <w:rsid w:val="00E04BF4"/>
    <w:rsid w:val="00E112E4"/>
    <w:rsid w:val="00E12BAD"/>
    <w:rsid w:val="00E13F3D"/>
    <w:rsid w:val="00E165E7"/>
    <w:rsid w:val="00E2137F"/>
    <w:rsid w:val="00E21727"/>
    <w:rsid w:val="00E2717E"/>
    <w:rsid w:val="00E34898"/>
    <w:rsid w:val="00E354D8"/>
    <w:rsid w:val="00E365B6"/>
    <w:rsid w:val="00E37DF8"/>
    <w:rsid w:val="00E40463"/>
    <w:rsid w:val="00E41D26"/>
    <w:rsid w:val="00E50141"/>
    <w:rsid w:val="00E512F1"/>
    <w:rsid w:val="00E51772"/>
    <w:rsid w:val="00E538E7"/>
    <w:rsid w:val="00E545D0"/>
    <w:rsid w:val="00E54C95"/>
    <w:rsid w:val="00E60762"/>
    <w:rsid w:val="00E61978"/>
    <w:rsid w:val="00E65435"/>
    <w:rsid w:val="00E65DBF"/>
    <w:rsid w:val="00E71843"/>
    <w:rsid w:val="00E719DE"/>
    <w:rsid w:val="00E7295B"/>
    <w:rsid w:val="00E72AFD"/>
    <w:rsid w:val="00E7375B"/>
    <w:rsid w:val="00E74B26"/>
    <w:rsid w:val="00E775A8"/>
    <w:rsid w:val="00E8144B"/>
    <w:rsid w:val="00E85044"/>
    <w:rsid w:val="00E959EE"/>
    <w:rsid w:val="00EA2E53"/>
    <w:rsid w:val="00EA582C"/>
    <w:rsid w:val="00EA7760"/>
    <w:rsid w:val="00EB09B7"/>
    <w:rsid w:val="00EB16E5"/>
    <w:rsid w:val="00EB1D3A"/>
    <w:rsid w:val="00EB605B"/>
    <w:rsid w:val="00EC0ADF"/>
    <w:rsid w:val="00EC1D29"/>
    <w:rsid w:val="00EC34CC"/>
    <w:rsid w:val="00EC7BA5"/>
    <w:rsid w:val="00ED2EE0"/>
    <w:rsid w:val="00ED6D04"/>
    <w:rsid w:val="00EE2DB5"/>
    <w:rsid w:val="00EE2E6B"/>
    <w:rsid w:val="00EE41C4"/>
    <w:rsid w:val="00EE5669"/>
    <w:rsid w:val="00EE7D7C"/>
    <w:rsid w:val="00EF21E3"/>
    <w:rsid w:val="00EF38F3"/>
    <w:rsid w:val="00F02273"/>
    <w:rsid w:val="00F05669"/>
    <w:rsid w:val="00F13214"/>
    <w:rsid w:val="00F13E2B"/>
    <w:rsid w:val="00F1631C"/>
    <w:rsid w:val="00F16679"/>
    <w:rsid w:val="00F25D98"/>
    <w:rsid w:val="00F25DA4"/>
    <w:rsid w:val="00F300FB"/>
    <w:rsid w:val="00F342CA"/>
    <w:rsid w:val="00F404A6"/>
    <w:rsid w:val="00F440EA"/>
    <w:rsid w:val="00F4780C"/>
    <w:rsid w:val="00F54BB3"/>
    <w:rsid w:val="00F57497"/>
    <w:rsid w:val="00F57569"/>
    <w:rsid w:val="00F60328"/>
    <w:rsid w:val="00F66F70"/>
    <w:rsid w:val="00F67C3D"/>
    <w:rsid w:val="00F72D8C"/>
    <w:rsid w:val="00F73930"/>
    <w:rsid w:val="00F75F34"/>
    <w:rsid w:val="00F76113"/>
    <w:rsid w:val="00F81565"/>
    <w:rsid w:val="00F81A2B"/>
    <w:rsid w:val="00F84C1F"/>
    <w:rsid w:val="00F92584"/>
    <w:rsid w:val="00F97690"/>
    <w:rsid w:val="00FA0170"/>
    <w:rsid w:val="00FA6C06"/>
    <w:rsid w:val="00FA78D5"/>
    <w:rsid w:val="00FB1840"/>
    <w:rsid w:val="00FB42FB"/>
    <w:rsid w:val="00FB4615"/>
    <w:rsid w:val="00FB6386"/>
    <w:rsid w:val="00FC1979"/>
    <w:rsid w:val="00FC7253"/>
    <w:rsid w:val="00FD5679"/>
    <w:rsid w:val="00FD6579"/>
    <w:rsid w:val="00FD6B8D"/>
    <w:rsid w:val="00FE0B63"/>
    <w:rsid w:val="00FE1647"/>
    <w:rsid w:val="00FE1DE4"/>
    <w:rsid w:val="00FE3A39"/>
    <w:rsid w:val="00FF2554"/>
    <w:rsid w:val="00FF41CD"/>
    <w:rsid w:val="00FF5032"/>
    <w:rsid w:val="09BA63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90C3D7"/>
  <w15:docId w15:val="{A17EF406-F67C-4EBB-8FE2-D2B84D079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ja-JP"/>
    </w:rPr>
  </w:style>
  <w:style w:type="paragraph" w:styleId="BodyText2">
    <w:name w:val="Body Text 2"/>
    <w:basedOn w:val="Normal"/>
    <w:link w:val="BodyText2Char"/>
    <w:qFormat/>
    <w:pPr>
      <w:spacing w:after="0" w:line="259" w:lineRule="auto"/>
      <w:jc w:val="both"/>
    </w:pPr>
    <w:rPr>
      <w:rFonts w:eastAsia="MS Mincho"/>
      <w:sz w:val="24"/>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qFormat/>
    <w:pPr>
      <w:ind w:left="851"/>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PlainText">
    <w:name w:val="Plain Text"/>
    <w:basedOn w:val="Normal"/>
    <w:link w:val="PlainTextChar1"/>
    <w:unhideWhenUsed/>
    <w:qFormat/>
    <w:pPr>
      <w:spacing w:after="0"/>
    </w:pPr>
    <w:rPr>
      <w:rFonts w:ascii="Consolas" w:hAnsi="Consolas" w:cs="Consolas"/>
      <w:sz w:val="21"/>
      <w:szCs w:val="21"/>
    </w:rPr>
  </w:style>
  <w:style w:type="character" w:styleId="Strong">
    <w:name w:val="Strong"/>
    <w:uiPriority w:val="22"/>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Pr>
      <w:rFonts w:ascii="Courier New" w:eastAsia="Calibri" w:hAnsi="Courier New" w:cs="Times New Roman"/>
      <w:sz w:val="22"/>
      <w:szCs w:val="22"/>
      <w:lang w:val="nb-NO" w:eastAsia="en-US"/>
    </w:rPr>
  </w:style>
  <w:style w:type="character" w:customStyle="1" w:styleId="ListParagraphChar">
    <w:name w:val="List Paragraph Char"/>
    <w:link w:val="ListParagraph"/>
    <w:uiPriority w:val="34"/>
    <w:qFormat/>
    <w:rPr>
      <w:rFonts w:ascii="Times New Roman" w:eastAsia="Times New Roman" w:hAnsi="Times New Roman"/>
      <w:lang w:val="en-GB" w:eastAsia="ja-JP"/>
    </w:rPr>
  </w:style>
  <w:style w:type="character" w:customStyle="1" w:styleId="PlainTextChar1">
    <w:name w:val="Plain Text Char1"/>
    <w:basedOn w:val="DefaultParagraphFont"/>
    <w:link w:val="PlainText"/>
    <w:semiHidden/>
    <w:qFormat/>
    <w:rPr>
      <w:rFonts w:ascii="Consolas" w:hAnsi="Consolas" w:cs="Consolas"/>
      <w:sz w:val="21"/>
      <w:szCs w:val="21"/>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fr-FR" w:eastAsia="en-GB"/>
    </w:rPr>
  </w:style>
  <w:style w:type="paragraph" w:customStyle="1" w:styleId="Agreement">
    <w:name w:val="Agreement"/>
    <w:basedOn w:val="Normal"/>
    <w:next w:val="Doc-text2"/>
    <w:uiPriority w:val="99"/>
    <w:qFormat/>
    <w:pPr>
      <w:numPr>
        <w:numId w:val="1"/>
      </w:numPr>
      <w:tabs>
        <w:tab w:val="left" w:pos="3819"/>
      </w:tabs>
      <w:spacing w:before="60" w:after="0"/>
    </w:pPr>
    <w:rPr>
      <w:rFonts w:ascii="Arial" w:eastAsia="MS Mincho" w:hAnsi="Arial" w:cstheme="minorBidi"/>
      <w:b/>
      <w:kern w:val="2"/>
      <w:sz w:val="24"/>
      <w:szCs w:val="24"/>
      <w:lang w:eastAsia="en-GB"/>
      <w14:ligatures w14:val="standardContextual"/>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paragraph" w:styleId="Revision">
    <w:name w:val="Revision"/>
    <w:hidden/>
    <w:uiPriority w:val="99"/>
    <w:unhideWhenUsed/>
    <w:rsid w:val="00E60762"/>
    <w:rPr>
      <w:rFonts w:ascii="Times New Roman" w:hAnsi="Times New Roman"/>
      <w:lang w:val="en-GB"/>
    </w:rPr>
  </w:style>
  <w:style w:type="character" w:styleId="Mention">
    <w:name w:val="Mention"/>
    <w:basedOn w:val="DefaultParagraphFont"/>
    <w:uiPriority w:val="99"/>
    <w:unhideWhenUsed/>
    <w:rsid w:val="007F28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F3A20B-64A5-4528-B195-8102C1FE3FD3}">
  <ds:schemaRefs>
    <ds:schemaRef ds:uri="http://schemas.openxmlformats.org/officeDocument/2006/bibliography"/>
  </ds:schemaRefs>
</ds:datastoreItem>
</file>

<file path=customXml/itemProps2.xml><?xml version="1.0" encoding="utf-8"?>
<ds:datastoreItem xmlns:ds="http://schemas.openxmlformats.org/officeDocument/2006/customXml" ds:itemID="{787DE6CE-7DFD-47E4-AD2D-A01E0758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F1598-9FA9-4237-8CC4-E36897F3707A}">
  <ds:schemaRefs>
    <ds:schemaRef ds:uri="http://schemas.microsoft.com/sharepoint/v3/contenttype/forms"/>
  </ds:schemaRefs>
</ds:datastoreItem>
</file>

<file path=customXml/itemProps4.xml><?xml version="1.0" encoding="utf-8"?>
<ds:datastoreItem xmlns:ds="http://schemas.openxmlformats.org/officeDocument/2006/customXml" ds:itemID="{CE546A88-A824-4E97-A424-10FD8D3D7858}">
  <ds:schemaRefs>
    <ds:schemaRef ds:uri="http://schemas.microsoft.com/sharepoint/events"/>
  </ds:schemaRefs>
</ds:datastoreItem>
</file>

<file path=customXml/itemProps5.xml><?xml version="1.0" encoding="utf-8"?>
<ds:datastoreItem xmlns:ds="http://schemas.openxmlformats.org/officeDocument/2006/customXml" ds:itemID="{B576F98D-9286-4A7C-84CF-643AD4747CC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18</Pages>
  <Words>7211</Words>
  <Characters>41108</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 - RAN2#123bis</cp:lastModifiedBy>
  <cp:revision>15</cp:revision>
  <cp:lastPrinted>1900-12-31T16:00:00Z</cp:lastPrinted>
  <dcterms:created xsi:type="dcterms:W3CDTF">2023-09-08T23:50:00Z</dcterms:created>
  <dcterms:modified xsi:type="dcterms:W3CDTF">2023-09-29T02:46:00Z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1693898129</vt:lpwstr>
  </property>
  <property fmtid="{D5CDD505-2E9C-101B-9397-08002B2CF9AE}" pid="25" name="KSOProductBuildVer">
    <vt:lpwstr>1033-11.2.0.11537</vt:lpwstr>
  </property>
  <property fmtid="{D5CDD505-2E9C-101B-9397-08002B2CF9AE}" pid="26" name="ICV">
    <vt:lpwstr>6522C626FB834654B5EDA4B74BC30340</vt:lpwstr>
  </property>
</Properties>
</file>